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微软雅黑" w:hAnsi="微软雅黑" w:eastAsia="微软雅黑" w:cs="宋体"/>
          <w:b/>
          <w:bCs/>
          <w:color w:val="333333"/>
          <w:spacing w:val="8"/>
          <w:kern w:val="0"/>
          <w:sz w:val="32"/>
          <w:szCs w:val="32"/>
        </w:rPr>
      </w:pPr>
      <w:bookmarkStart w:id="1" w:name="_GoBack"/>
      <w:r>
        <w:rPr>
          <w:rFonts w:hint="eastAsia" w:ascii="微软雅黑" w:hAnsi="微软雅黑" w:eastAsia="微软雅黑" w:cs="宋体"/>
          <w:b/>
          <w:bCs/>
          <w:color w:val="333333"/>
          <w:spacing w:val="8"/>
          <w:kern w:val="0"/>
          <w:sz w:val="32"/>
          <w:szCs w:val="32"/>
        </w:rPr>
        <w:t>国家动力</w:t>
      </w:r>
      <w:r>
        <w:rPr>
          <w:rFonts w:ascii="微软雅黑" w:hAnsi="微软雅黑" w:eastAsia="微软雅黑" w:cs="宋体"/>
          <w:b/>
          <w:bCs/>
          <w:color w:val="333333"/>
          <w:spacing w:val="8"/>
          <w:kern w:val="0"/>
          <w:sz w:val="32"/>
          <w:szCs w:val="32"/>
        </w:rPr>
        <w:t>电池创新中心</w:t>
      </w:r>
      <w:r>
        <w:rPr>
          <w:rFonts w:hint="eastAsia" w:ascii="微软雅黑" w:hAnsi="微软雅黑" w:eastAsia="微软雅黑" w:cs="宋体"/>
          <w:b/>
          <w:bCs/>
          <w:color w:val="333333"/>
          <w:spacing w:val="8"/>
          <w:kern w:val="0"/>
          <w:sz w:val="32"/>
          <w:szCs w:val="32"/>
        </w:rPr>
        <w:t>2024年博士后招收需求</w:t>
      </w:r>
      <w:bookmarkEnd w:id="1"/>
    </w:p>
    <w:p>
      <w:pPr>
        <w:widowControl/>
        <w:pBdr>
          <w:bottom w:val="single" w:color="CCCCCC" w:sz="6" w:space="0"/>
        </w:pBdr>
        <w:shd w:val="clear" w:color="auto" w:fill="FFFFFF"/>
        <w:spacing w:before="312" w:beforeLines="100"/>
        <w:jc w:val="left"/>
        <w:outlineLvl w:val="3"/>
        <w:rPr>
          <w:rFonts w:ascii="微软雅黑" w:hAnsi="微软雅黑" w:eastAsia="微软雅黑"/>
          <w:color w:val="0070C0"/>
          <w:kern w:val="0"/>
          <w:sz w:val="24"/>
        </w:rPr>
      </w:pPr>
      <w:r>
        <w:rPr>
          <w:rFonts w:hint="eastAsia" w:ascii="微软雅黑" w:hAnsi="微软雅黑" w:eastAsia="微软雅黑"/>
          <w:color w:val="0070C0"/>
          <w:kern w:val="0"/>
          <w:sz w:val="24"/>
        </w:rPr>
        <w:t xml:space="preserve">一、基本情况 </w:t>
      </w:r>
    </w:p>
    <w:p>
      <w:pPr>
        <w:widowControl/>
        <w:spacing w:line="360" w:lineRule="auto"/>
        <w:ind w:firstLine="480" w:firstLineChars="200"/>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国家动力电池创新中心是工信部批准成立的首家国家制造业创新中心，按照“小核心、大协作、广开放”的原则，外延构建中国汽车动力电池产业创新联盟，目前联盟成员单位180余家。创新中心致力于研究开发新一代锂离子动力电池及其关键材料技术，提升检测验证技术水平，推进科技成果孵化与转化，支撑我国新能源汽车产业发展。</w:t>
      </w:r>
    </w:p>
    <w:p>
      <w:pPr>
        <w:widowControl/>
        <w:spacing w:line="360" w:lineRule="auto"/>
        <w:ind w:firstLine="480" w:firstLineChars="200"/>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国家动力电池创新中心的定位是着力打造动力电池协同攻关平台、动力电池检验测试评价平台、科技成果孵化与转化平台、行业共性基础工作组织平台。在应用研究领域，从动力电池材料开发到电池体系设计，从动力电池工程化生产到电池系统应用都有丰富经验和成熟成果。在前沿开发领域全面实施“锂电升级工程”和布局面向下一代动力电池固态电池等开发。以创新中心建设为契机，国家动力电池创新中心将为博士后研究人员提供广阔的学术交流平台及有力的资源保障。</w:t>
      </w:r>
    </w:p>
    <w:p>
      <w:pPr>
        <w:widowControl/>
        <w:pBdr>
          <w:bottom w:val="single" w:color="CCCCCC" w:sz="6" w:space="0"/>
        </w:pBdr>
        <w:shd w:val="clear" w:color="auto" w:fill="FFFFFF"/>
        <w:spacing w:before="312" w:beforeLines="100"/>
        <w:jc w:val="left"/>
        <w:outlineLvl w:val="3"/>
        <w:rPr>
          <w:rFonts w:ascii="微软雅黑" w:hAnsi="微软雅黑" w:eastAsia="微软雅黑"/>
          <w:color w:val="0070C0"/>
          <w:kern w:val="0"/>
          <w:sz w:val="24"/>
        </w:rPr>
      </w:pPr>
      <w:r>
        <w:rPr>
          <w:rFonts w:ascii="微软雅黑" w:hAnsi="微软雅黑" w:eastAsia="微软雅黑"/>
          <w:color w:val="0070C0"/>
          <w:kern w:val="0"/>
          <w:sz w:val="24"/>
        </w:rPr>
        <w:t>二、岗位需求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651"/>
        <w:gridCol w:w="2574"/>
        <w:gridCol w:w="1519"/>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tcPr>
          <w:p>
            <w:pPr>
              <w:widowControl/>
              <w:snapToGrid w:val="0"/>
              <w:jc w:val="left"/>
              <w:rPr>
                <w:rFonts w:ascii="微软雅黑" w:hAnsi="微软雅黑" w:eastAsia="微软雅黑" w:cs="仿宋"/>
                <w:b/>
                <w:bCs/>
                <w:color w:val="000000"/>
                <w:kern w:val="0"/>
                <w:sz w:val="24"/>
                <w:lang w:bidi="ar"/>
              </w:rPr>
            </w:pPr>
            <w:r>
              <w:rPr>
                <w:rFonts w:hint="eastAsia" w:ascii="微软雅黑" w:hAnsi="微软雅黑" w:eastAsia="微软雅黑" w:cs="仿宋"/>
                <w:b/>
                <w:bCs/>
                <w:color w:val="000000"/>
                <w:kern w:val="0"/>
                <w:sz w:val="24"/>
                <w:lang w:bidi="ar"/>
              </w:rPr>
              <w:t>序号</w:t>
            </w:r>
          </w:p>
        </w:tc>
        <w:tc>
          <w:tcPr>
            <w:tcW w:w="2651" w:type="dxa"/>
            <w:shd w:val="clear" w:color="auto" w:fill="auto"/>
            <w:vAlign w:val="center"/>
          </w:tcPr>
          <w:p>
            <w:pPr>
              <w:widowControl/>
              <w:snapToGrid w:val="0"/>
              <w:jc w:val="center"/>
              <w:rPr>
                <w:rFonts w:ascii="微软雅黑" w:hAnsi="微软雅黑" w:eastAsia="微软雅黑" w:cs="仿宋"/>
                <w:b/>
                <w:bCs/>
                <w:color w:val="000000"/>
                <w:kern w:val="0"/>
                <w:sz w:val="24"/>
                <w:lang w:bidi="ar"/>
              </w:rPr>
            </w:pPr>
            <w:r>
              <w:rPr>
                <w:rFonts w:hint="eastAsia" w:ascii="微软雅黑" w:hAnsi="微软雅黑" w:eastAsia="微软雅黑" w:cs="仿宋"/>
                <w:b/>
                <w:bCs/>
                <w:color w:val="000000"/>
                <w:kern w:val="0"/>
                <w:sz w:val="24"/>
                <w:lang w:bidi="ar"/>
              </w:rPr>
              <w:t>研究方向</w:t>
            </w:r>
          </w:p>
        </w:tc>
        <w:tc>
          <w:tcPr>
            <w:tcW w:w="2574" w:type="dxa"/>
            <w:shd w:val="clear" w:color="auto" w:fill="auto"/>
            <w:vAlign w:val="center"/>
          </w:tcPr>
          <w:p>
            <w:pPr>
              <w:widowControl/>
              <w:snapToGrid w:val="0"/>
              <w:jc w:val="center"/>
              <w:rPr>
                <w:rFonts w:ascii="微软雅黑" w:hAnsi="微软雅黑" w:eastAsia="微软雅黑" w:cs="仿宋"/>
                <w:b/>
                <w:bCs/>
                <w:color w:val="000000"/>
                <w:kern w:val="0"/>
                <w:sz w:val="24"/>
                <w:lang w:bidi="ar"/>
              </w:rPr>
            </w:pPr>
            <w:r>
              <w:rPr>
                <w:rFonts w:hint="eastAsia" w:ascii="微软雅黑" w:hAnsi="微软雅黑" w:eastAsia="微软雅黑" w:cs="仿宋"/>
                <w:b/>
                <w:bCs/>
                <w:color w:val="000000"/>
                <w:kern w:val="0"/>
                <w:sz w:val="24"/>
                <w:lang w:bidi="ar"/>
              </w:rPr>
              <w:t>招收团队</w:t>
            </w:r>
          </w:p>
        </w:tc>
        <w:tc>
          <w:tcPr>
            <w:tcW w:w="1519" w:type="dxa"/>
            <w:shd w:val="clear" w:color="auto" w:fill="auto"/>
            <w:vAlign w:val="center"/>
          </w:tcPr>
          <w:p>
            <w:pPr>
              <w:widowControl/>
              <w:snapToGrid w:val="0"/>
              <w:jc w:val="center"/>
              <w:rPr>
                <w:rFonts w:ascii="微软雅黑" w:hAnsi="微软雅黑" w:eastAsia="微软雅黑" w:cs="仿宋"/>
                <w:b/>
                <w:bCs/>
                <w:color w:val="000000"/>
                <w:kern w:val="0"/>
                <w:sz w:val="24"/>
                <w:lang w:bidi="ar"/>
              </w:rPr>
            </w:pPr>
            <w:r>
              <w:rPr>
                <w:rFonts w:hint="eastAsia" w:ascii="微软雅黑" w:hAnsi="微软雅黑" w:eastAsia="微软雅黑" w:cs="仿宋"/>
                <w:b/>
                <w:bCs/>
                <w:color w:val="000000"/>
                <w:kern w:val="0"/>
                <w:sz w:val="24"/>
                <w:lang w:bidi="ar"/>
              </w:rPr>
              <w:t>合作导师</w:t>
            </w:r>
          </w:p>
        </w:tc>
        <w:tc>
          <w:tcPr>
            <w:tcW w:w="885" w:type="dxa"/>
            <w:shd w:val="clear" w:color="auto" w:fill="auto"/>
          </w:tcPr>
          <w:p>
            <w:pPr>
              <w:widowControl/>
              <w:snapToGrid w:val="0"/>
              <w:jc w:val="center"/>
              <w:rPr>
                <w:rFonts w:ascii="微软雅黑" w:hAnsi="微软雅黑" w:eastAsia="微软雅黑" w:cs="仿宋"/>
                <w:b/>
                <w:bCs/>
                <w:color w:val="000000"/>
                <w:kern w:val="0"/>
                <w:sz w:val="24"/>
                <w:lang w:bidi="ar"/>
              </w:rPr>
            </w:pPr>
            <w:r>
              <w:rPr>
                <w:rFonts w:hint="eastAsia" w:ascii="微软雅黑" w:hAnsi="微软雅黑" w:eastAsia="微软雅黑" w:cs="仿宋"/>
                <w:b/>
                <w:bCs/>
                <w:color w:val="000000"/>
                <w:kern w:val="0"/>
                <w:sz w:val="24"/>
                <w:lang w:bidi="ar"/>
              </w:rPr>
              <w:t>招聘数量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tcPr>
          <w:p>
            <w:pPr>
              <w:widowControl/>
              <w:snapToGrid w:val="0"/>
              <w:jc w:val="center"/>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w:t>
            </w:r>
          </w:p>
        </w:tc>
        <w:tc>
          <w:tcPr>
            <w:tcW w:w="2651" w:type="dxa"/>
            <w:shd w:val="clear" w:color="auto" w:fill="auto"/>
          </w:tcPr>
          <w:p>
            <w:pPr>
              <w:widowControl/>
              <w:snapToGrid w:val="0"/>
              <w:jc w:val="center"/>
              <w:rPr>
                <w:rFonts w:ascii="微软雅黑" w:hAnsi="微软雅黑" w:eastAsia="微软雅黑" w:cs="仿宋"/>
                <w:color w:val="000000"/>
                <w:kern w:val="0"/>
                <w:sz w:val="24"/>
                <w:lang w:bidi="ar"/>
              </w:rPr>
            </w:pPr>
            <w:bookmarkStart w:id="0" w:name="_Hlk147912858"/>
            <w:r>
              <w:rPr>
                <w:rFonts w:hint="eastAsia" w:ascii="微软雅黑" w:hAnsi="微软雅黑" w:eastAsia="微软雅黑" w:cs="仿宋"/>
                <w:color w:val="000000"/>
                <w:kern w:val="0"/>
                <w:sz w:val="24"/>
                <w:lang w:bidi="ar"/>
              </w:rPr>
              <w:t>高电压富锂锰基/卤化物电解质材料及界面研究</w:t>
            </w:r>
            <w:bookmarkEnd w:id="0"/>
          </w:p>
        </w:tc>
        <w:tc>
          <w:tcPr>
            <w:tcW w:w="2574" w:type="dxa"/>
            <w:shd w:val="clear" w:color="auto" w:fill="auto"/>
          </w:tcPr>
          <w:p>
            <w:pPr>
              <w:widowControl/>
              <w:snapToGrid w:val="0"/>
              <w:jc w:val="center"/>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国联研究院创新事业部</w:t>
            </w:r>
          </w:p>
        </w:tc>
        <w:tc>
          <w:tcPr>
            <w:tcW w:w="1519" w:type="dxa"/>
            <w:shd w:val="clear" w:color="auto" w:fill="auto"/>
            <w:vAlign w:val="center"/>
          </w:tcPr>
          <w:p>
            <w:pPr>
              <w:widowControl/>
              <w:snapToGrid w:val="0"/>
              <w:jc w:val="center"/>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王建涛</w:t>
            </w:r>
          </w:p>
        </w:tc>
        <w:tc>
          <w:tcPr>
            <w:tcW w:w="885" w:type="dxa"/>
            <w:shd w:val="clear" w:color="auto" w:fill="auto"/>
            <w:vAlign w:val="center"/>
          </w:tcPr>
          <w:p>
            <w:pPr>
              <w:widowControl/>
              <w:snapToGrid w:val="0"/>
              <w:jc w:val="center"/>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2</w:t>
            </w:r>
          </w:p>
        </w:tc>
        <w:tc>
          <w:tcPr>
            <w:tcW w:w="2651" w:type="dxa"/>
            <w:shd w:val="clear" w:color="auto" w:fill="auto"/>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kern w:val="0"/>
                <w:sz w:val="24"/>
                <w:lang w:bidi="ar"/>
              </w:rPr>
              <w:t>锰基正极材料开发与电池应用</w:t>
            </w:r>
          </w:p>
        </w:tc>
        <w:tc>
          <w:tcPr>
            <w:tcW w:w="2574" w:type="dxa"/>
            <w:shd w:val="clear" w:color="auto" w:fill="auto"/>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国联研究院创新事业部</w:t>
            </w:r>
          </w:p>
        </w:tc>
        <w:tc>
          <w:tcPr>
            <w:tcW w:w="1519" w:type="dxa"/>
            <w:shd w:val="clear" w:color="auto" w:fill="auto"/>
            <w:vAlign w:val="center"/>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齐小鹏</w:t>
            </w:r>
          </w:p>
        </w:tc>
        <w:tc>
          <w:tcPr>
            <w:tcW w:w="885" w:type="dxa"/>
            <w:shd w:val="clear" w:color="auto" w:fill="auto"/>
            <w:vAlign w:val="center"/>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ascii="微软雅黑" w:hAnsi="微软雅黑" w:eastAsia="微软雅黑" w:cs="仿宋"/>
                <w:color w:val="000000" w:themeColor="text1"/>
                <w:kern w:val="0"/>
                <w:sz w:val="24"/>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3</w:t>
            </w:r>
          </w:p>
        </w:tc>
        <w:tc>
          <w:tcPr>
            <w:tcW w:w="2651" w:type="dxa"/>
            <w:shd w:val="clear" w:color="auto" w:fill="auto"/>
          </w:tcPr>
          <w:p>
            <w:pPr>
              <w:widowControl/>
              <w:snapToGrid w:val="0"/>
              <w:jc w:val="center"/>
              <w:rPr>
                <w:rFonts w:ascii="微软雅黑" w:hAnsi="微软雅黑" w:eastAsia="微软雅黑" w:cs="仿宋"/>
                <w:kern w:val="0"/>
                <w:sz w:val="24"/>
                <w:lang w:bidi="ar"/>
              </w:rPr>
            </w:pPr>
            <w:r>
              <w:rPr>
                <w:rFonts w:hint="eastAsia" w:ascii="微软雅黑" w:hAnsi="微软雅黑" w:eastAsia="微软雅黑" w:cs="仿宋"/>
                <w:kern w:val="0"/>
                <w:sz w:val="24"/>
                <w:lang w:bidi="ar"/>
              </w:rPr>
              <w:t>固态电解质材料及界面优化</w:t>
            </w:r>
          </w:p>
        </w:tc>
        <w:tc>
          <w:tcPr>
            <w:tcW w:w="2574" w:type="dxa"/>
            <w:shd w:val="clear" w:color="auto" w:fill="auto"/>
          </w:tcPr>
          <w:p>
            <w:pPr>
              <w:widowControl/>
              <w:snapToGrid w:val="0"/>
              <w:jc w:val="center"/>
              <w:rPr>
                <w:rFonts w:ascii="微软雅黑" w:hAnsi="微软雅黑" w:eastAsia="微软雅黑" w:cs="仿宋"/>
                <w:kern w:val="0"/>
                <w:sz w:val="24"/>
                <w:lang w:bidi="ar"/>
              </w:rPr>
            </w:pPr>
            <w:r>
              <w:rPr>
                <w:rFonts w:hint="eastAsia" w:ascii="微软雅黑" w:hAnsi="微软雅黑" w:eastAsia="微软雅黑" w:cs="仿宋"/>
                <w:color w:val="000000" w:themeColor="text1"/>
                <w:kern w:val="0"/>
                <w:sz w:val="24"/>
                <w:lang w:bidi="ar"/>
                <w14:textFill>
                  <w14:solidFill>
                    <w14:schemeClr w14:val="tx1"/>
                  </w14:solidFill>
                </w14:textFill>
              </w:rPr>
              <w:t>国联研究院创新事业部</w:t>
            </w:r>
          </w:p>
        </w:tc>
        <w:tc>
          <w:tcPr>
            <w:tcW w:w="1519" w:type="dxa"/>
            <w:shd w:val="clear" w:color="auto" w:fill="auto"/>
            <w:vAlign w:val="center"/>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杨容</w:t>
            </w:r>
          </w:p>
        </w:tc>
        <w:tc>
          <w:tcPr>
            <w:tcW w:w="885" w:type="dxa"/>
            <w:shd w:val="clear" w:color="auto" w:fill="auto"/>
            <w:vAlign w:val="center"/>
          </w:tcPr>
          <w:p>
            <w:pPr>
              <w:widowControl/>
              <w:snapToGrid w:val="0"/>
              <w:jc w:val="center"/>
              <w:rPr>
                <w:rFonts w:ascii="微软雅黑" w:hAnsi="微软雅黑" w:eastAsia="微软雅黑" w:cs="仿宋"/>
                <w:color w:val="000000" w:themeColor="text1"/>
                <w:kern w:val="0"/>
                <w:sz w:val="24"/>
                <w:lang w:bidi="ar"/>
                <w14:textFill>
                  <w14:solidFill>
                    <w14:schemeClr w14:val="tx1"/>
                  </w14:solidFill>
                </w14:textFill>
              </w:rPr>
            </w:pPr>
            <w:r>
              <w:rPr>
                <w:rFonts w:ascii="微软雅黑" w:hAnsi="微软雅黑" w:eastAsia="微软雅黑" w:cs="仿宋"/>
                <w:color w:val="000000" w:themeColor="text1"/>
                <w:kern w:val="0"/>
                <w:sz w:val="24"/>
                <w:lang w:bidi="ar"/>
                <w14:textFill>
                  <w14:solidFill>
                    <w14:schemeClr w14:val="tx1"/>
                  </w14:solidFill>
                </w14:textFill>
              </w:rPr>
              <w:t>1</w:t>
            </w:r>
          </w:p>
        </w:tc>
      </w:tr>
    </w:tbl>
    <w:p>
      <w:pPr>
        <w:widowControl/>
        <w:pBdr>
          <w:bottom w:val="single" w:color="CCCCCC" w:sz="6" w:space="0"/>
        </w:pBdr>
        <w:shd w:val="clear" w:color="auto" w:fill="FFFFFF"/>
        <w:spacing w:before="312" w:beforeLines="100"/>
        <w:jc w:val="left"/>
        <w:outlineLvl w:val="3"/>
        <w:rPr>
          <w:rFonts w:ascii="微软雅黑" w:hAnsi="微软雅黑" w:eastAsia="微软雅黑"/>
          <w:color w:val="0070C0"/>
          <w:kern w:val="0"/>
          <w:sz w:val="24"/>
        </w:rPr>
      </w:pPr>
      <w:r>
        <w:rPr>
          <w:rFonts w:ascii="微软雅黑" w:hAnsi="微软雅黑" w:eastAsia="微软雅黑"/>
          <w:color w:val="0070C0"/>
          <w:kern w:val="0"/>
          <w:sz w:val="24"/>
        </w:rPr>
        <w:t xml:space="preserve">三、应聘条件及任职要求 </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1、具有博士学位（博士</w:t>
      </w:r>
      <w:r>
        <w:rPr>
          <w:rFonts w:ascii="微软雅黑" w:hAnsi="微软雅黑" w:eastAsia="微软雅黑" w:cs="仿宋"/>
          <w:color w:val="000000"/>
          <w:kern w:val="0"/>
          <w:sz w:val="24"/>
          <w:lang w:bidi="ar"/>
        </w:rPr>
        <w:t>毕业三年以内</w:t>
      </w:r>
      <w:r>
        <w:rPr>
          <w:rFonts w:hint="eastAsia" w:ascii="微软雅黑" w:hAnsi="微软雅黑" w:eastAsia="微软雅黑" w:cs="仿宋"/>
          <w:color w:val="000000"/>
          <w:kern w:val="0"/>
          <w:sz w:val="24"/>
          <w:lang w:bidi="ar"/>
        </w:rPr>
        <w:t>）或即将获得博士学位，基础知识扎实，业务能力强，在国际期刊发表过学术论文；</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2、具备有机</w:t>
      </w:r>
      <w:r>
        <w:rPr>
          <w:rFonts w:ascii="微软雅黑" w:hAnsi="微软雅黑" w:eastAsia="微软雅黑" w:cs="仿宋"/>
          <w:color w:val="000000"/>
          <w:kern w:val="0"/>
          <w:sz w:val="24"/>
          <w:lang w:bidi="ar"/>
        </w:rPr>
        <w:t>合成</w:t>
      </w:r>
      <w:r>
        <w:rPr>
          <w:rFonts w:hint="eastAsia" w:ascii="微软雅黑" w:hAnsi="微软雅黑" w:eastAsia="微软雅黑" w:cs="仿宋"/>
          <w:color w:val="000000"/>
          <w:kern w:val="0"/>
          <w:sz w:val="24"/>
          <w:lang w:bidi="ar"/>
        </w:rPr>
        <w:t>、高分子</w:t>
      </w:r>
      <w:r>
        <w:rPr>
          <w:rFonts w:ascii="微软雅黑" w:hAnsi="微软雅黑" w:eastAsia="微软雅黑" w:cs="仿宋"/>
          <w:color w:val="000000"/>
          <w:kern w:val="0"/>
          <w:sz w:val="24"/>
          <w:lang w:bidi="ar"/>
        </w:rPr>
        <w:t>化学</w:t>
      </w:r>
      <w:r>
        <w:rPr>
          <w:rFonts w:hint="eastAsia" w:ascii="微软雅黑" w:hAnsi="微软雅黑" w:eastAsia="微软雅黑" w:cs="仿宋"/>
          <w:color w:val="000000"/>
          <w:kern w:val="0"/>
          <w:sz w:val="24"/>
          <w:lang w:bidi="ar"/>
        </w:rPr>
        <w:t>、能源材料或电化学等相关专业背景；</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3、有较强的独立科研能力和良好的团队合作精神；</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4、年龄在35周岁以下，具备全脱产在本站从事博士后研究工作的条件；</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5、有下</w:t>
      </w:r>
      <w:r>
        <w:rPr>
          <w:rFonts w:ascii="微软雅黑" w:hAnsi="微软雅黑" w:eastAsia="微软雅黑" w:cs="仿宋"/>
          <w:color w:val="000000"/>
          <w:kern w:val="0"/>
          <w:sz w:val="24"/>
          <w:lang w:bidi="ar"/>
        </w:rPr>
        <w:t>述</w:t>
      </w:r>
      <w:r>
        <w:rPr>
          <w:rFonts w:hint="eastAsia" w:ascii="微软雅黑" w:hAnsi="微软雅黑" w:eastAsia="微软雅黑" w:cs="仿宋"/>
          <w:color w:val="000000"/>
          <w:kern w:val="0"/>
          <w:sz w:val="24"/>
          <w:lang w:bidi="ar"/>
        </w:rPr>
        <w:t>研究领域经验者优先。</w:t>
      </w:r>
    </w:p>
    <w:p>
      <w:pPr>
        <w:widowControl/>
        <w:snapToGrid w:val="0"/>
        <w:spacing w:line="360" w:lineRule="auto"/>
        <w:jc w:val="left"/>
        <w:rPr>
          <w:rFonts w:ascii="微软雅黑" w:hAnsi="微软雅黑" w:eastAsia="微软雅黑" w:cs="仿宋"/>
          <w:b/>
          <w:kern w:val="0"/>
          <w:sz w:val="24"/>
          <w:lang w:bidi="ar"/>
        </w:rPr>
      </w:pPr>
      <w:r>
        <w:rPr>
          <w:rFonts w:hint="eastAsia" w:ascii="微软雅黑" w:hAnsi="微软雅黑" w:eastAsia="微软雅黑" w:cs="仿宋"/>
          <w:b/>
          <w:kern w:val="0"/>
          <w:sz w:val="24"/>
          <w:lang w:bidi="ar"/>
        </w:rPr>
        <w:t>研究方向一</w:t>
      </w:r>
      <w:r>
        <w:rPr>
          <w:rFonts w:ascii="微软雅黑" w:hAnsi="微软雅黑" w:eastAsia="微软雅黑" w:cs="仿宋"/>
          <w:b/>
          <w:kern w:val="0"/>
          <w:sz w:val="24"/>
          <w:lang w:bidi="ar"/>
        </w:rPr>
        <w:t>：</w:t>
      </w:r>
      <w:r>
        <w:rPr>
          <w:rFonts w:hint="eastAsia" w:ascii="微软雅黑" w:hAnsi="微软雅黑" w:eastAsia="微软雅黑" w:cs="仿宋"/>
          <w:b/>
          <w:kern w:val="0"/>
          <w:sz w:val="24"/>
          <w:lang w:bidi="ar"/>
        </w:rPr>
        <w:t>高电压富锂锰基/卤化物电解质材料及界面研究（王建涛）</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任职要求</w:t>
      </w:r>
      <w:r>
        <w:rPr>
          <w:rFonts w:ascii="微软雅黑" w:hAnsi="微软雅黑" w:eastAsia="微软雅黑" w:cs="仿宋"/>
          <w:kern w:val="0"/>
          <w:sz w:val="24"/>
          <w:lang w:bidi="ar"/>
        </w:rPr>
        <w:t>：</w:t>
      </w:r>
    </w:p>
    <w:p>
      <w:pPr>
        <w:widowControl/>
        <w:snapToGrid w:val="0"/>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1.具有扎实的理论化学、结构化学、物理化学、电化学及无机化学相关知识基础；</w:t>
      </w:r>
    </w:p>
    <w:p>
      <w:pPr>
        <w:widowControl/>
        <w:snapToGrid w:val="0"/>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2.掌握材料结构表征及分析能力、锂离子电池电化学测试和分析能力；</w:t>
      </w:r>
    </w:p>
    <w:p>
      <w:pPr>
        <w:widowControl/>
        <w:snapToGrid w:val="0"/>
        <w:spacing w:line="360" w:lineRule="auto"/>
        <w:jc w:val="left"/>
        <w:rPr>
          <w:rFonts w:ascii="微软雅黑" w:hAnsi="微软雅黑" w:eastAsia="微软雅黑" w:cs="仿宋"/>
          <w:b/>
          <w:bCs/>
          <w:color w:val="000000"/>
          <w:kern w:val="0"/>
          <w:sz w:val="24"/>
          <w:lang w:bidi="ar"/>
        </w:rPr>
      </w:pPr>
      <w:r>
        <w:rPr>
          <w:rFonts w:hint="eastAsia" w:ascii="微软雅黑" w:hAnsi="微软雅黑" w:eastAsia="微软雅黑" w:cs="仿宋"/>
          <w:color w:val="000000"/>
          <w:kern w:val="0"/>
          <w:sz w:val="24"/>
          <w:lang w:bidi="ar"/>
        </w:rPr>
        <w:t>3.具有正极材料、固态电解质等相关研究经验</w:t>
      </w:r>
    </w:p>
    <w:p>
      <w:pPr>
        <w:pStyle w:val="2"/>
        <w:snapToGrid w:val="0"/>
        <w:rPr>
          <w:rFonts w:ascii="微软雅黑" w:hAnsi="微软雅黑" w:eastAsia="微软雅黑" w:cs="仿宋"/>
          <w:b/>
          <w:kern w:val="0"/>
          <w:sz w:val="24"/>
          <w:lang w:bidi="ar"/>
        </w:rPr>
      </w:pPr>
      <w:r>
        <w:rPr>
          <w:rFonts w:hint="eastAsia" w:ascii="微软雅黑" w:hAnsi="微软雅黑" w:eastAsia="微软雅黑" w:cs="仿宋"/>
          <w:b/>
          <w:kern w:val="0"/>
          <w:sz w:val="24"/>
          <w:lang w:bidi="ar"/>
        </w:rPr>
        <w:t>研究方向二</w:t>
      </w:r>
      <w:r>
        <w:rPr>
          <w:rFonts w:ascii="微软雅黑" w:hAnsi="微软雅黑" w:eastAsia="微软雅黑" w:cs="仿宋"/>
          <w:b/>
          <w:kern w:val="0"/>
          <w:sz w:val="24"/>
          <w:lang w:bidi="ar"/>
        </w:rPr>
        <w:t>：</w:t>
      </w:r>
      <w:r>
        <w:rPr>
          <w:rFonts w:hint="eastAsia" w:ascii="微软雅黑" w:hAnsi="微软雅黑" w:eastAsia="微软雅黑" w:cs="仿宋"/>
          <w:b/>
          <w:kern w:val="0"/>
          <w:sz w:val="24"/>
          <w:lang w:bidi="ar"/>
        </w:rPr>
        <w:t>锰基正极材料开发与电池应用（齐小鹏）</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任职要求</w:t>
      </w:r>
      <w:r>
        <w:rPr>
          <w:rFonts w:ascii="微软雅黑" w:hAnsi="微软雅黑" w:eastAsia="微软雅黑" w:cs="仿宋"/>
          <w:kern w:val="0"/>
          <w:sz w:val="24"/>
          <w:lang w:bidi="ar"/>
        </w:rPr>
        <w:t>：</w:t>
      </w:r>
    </w:p>
    <w:p>
      <w:pPr>
        <w:widowControl/>
        <w:snapToGrid w:val="0"/>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1.具有扎实的物理化学、电化学、无机化学及材料学相关知识基础；</w:t>
      </w:r>
    </w:p>
    <w:p>
      <w:pPr>
        <w:widowControl/>
        <w:snapToGrid w:val="0"/>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2.掌握锂电池材料制备合成、表征分析、电化学性能评测与分析等能力；</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color w:val="000000"/>
          <w:kern w:val="0"/>
          <w:sz w:val="24"/>
          <w:lang w:bidi="ar"/>
        </w:rPr>
        <w:t>3.具有富锂锰基材料、磷酸锰铁锂、锰酸锂、高镍三元等材料开发及电池应用经验者优先。</w:t>
      </w:r>
    </w:p>
    <w:p>
      <w:pPr>
        <w:pStyle w:val="2"/>
        <w:snapToGrid w:val="0"/>
        <w:rPr>
          <w:rFonts w:ascii="微软雅黑" w:hAnsi="微软雅黑" w:eastAsia="微软雅黑" w:cs="仿宋"/>
          <w:b/>
          <w:kern w:val="0"/>
          <w:sz w:val="24"/>
          <w:lang w:bidi="ar"/>
        </w:rPr>
      </w:pPr>
      <w:r>
        <w:rPr>
          <w:rFonts w:hint="eastAsia" w:ascii="微软雅黑" w:hAnsi="微软雅黑" w:eastAsia="微软雅黑" w:cs="仿宋"/>
          <w:b/>
          <w:kern w:val="0"/>
          <w:sz w:val="24"/>
          <w:lang w:bidi="ar"/>
        </w:rPr>
        <w:t>研究方向三</w:t>
      </w:r>
      <w:r>
        <w:rPr>
          <w:rFonts w:ascii="微软雅黑" w:hAnsi="微软雅黑" w:eastAsia="微软雅黑" w:cs="仿宋"/>
          <w:b/>
          <w:kern w:val="0"/>
          <w:sz w:val="24"/>
          <w:lang w:bidi="ar"/>
        </w:rPr>
        <w:t>：</w:t>
      </w:r>
      <w:r>
        <w:rPr>
          <w:rFonts w:hint="eastAsia" w:ascii="微软雅黑" w:hAnsi="微软雅黑" w:eastAsia="微软雅黑" w:cs="仿宋"/>
          <w:b/>
          <w:bCs/>
          <w:kern w:val="0"/>
          <w:sz w:val="24"/>
          <w:lang w:bidi="ar"/>
        </w:rPr>
        <w:t>固态电解质材料及界面优化</w:t>
      </w:r>
      <w:r>
        <w:rPr>
          <w:rFonts w:hint="eastAsia" w:ascii="微软雅黑" w:hAnsi="微软雅黑" w:eastAsia="微软雅黑" w:cs="仿宋"/>
          <w:b/>
          <w:kern w:val="0"/>
          <w:sz w:val="24"/>
          <w:lang w:bidi="ar"/>
        </w:rPr>
        <w:t>（杨容）</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任职要求</w:t>
      </w:r>
      <w:r>
        <w:rPr>
          <w:rFonts w:ascii="微软雅黑" w:hAnsi="微软雅黑" w:eastAsia="微软雅黑" w:cs="仿宋"/>
          <w:kern w:val="0"/>
          <w:sz w:val="24"/>
          <w:lang w:bidi="ar"/>
        </w:rPr>
        <w:t>：</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1.具有扎实的物理化学、电化学及无机化学相关知识基础；</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2.掌握材料结构表征及分析能力、锂离子电池电化学测试和分析能力；</w:t>
      </w:r>
    </w:p>
    <w:p>
      <w:pPr>
        <w:widowControl/>
        <w:snapToGrid w:val="0"/>
        <w:spacing w:line="360" w:lineRule="auto"/>
        <w:jc w:val="left"/>
        <w:rPr>
          <w:rFonts w:ascii="微软雅黑" w:hAnsi="微软雅黑" w:eastAsia="微软雅黑" w:cs="仿宋"/>
          <w:kern w:val="0"/>
          <w:sz w:val="24"/>
          <w:lang w:bidi="ar"/>
        </w:rPr>
      </w:pPr>
      <w:r>
        <w:rPr>
          <w:rFonts w:hint="eastAsia" w:ascii="微软雅黑" w:hAnsi="微软雅黑" w:eastAsia="微软雅黑" w:cs="仿宋"/>
          <w:kern w:val="0"/>
          <w:sz w:val="24"/>
          <w:lang w:bidi="ar"/>
        </w:rPr>
        <w:t>3.承担过电解质材料合成及固态电池开发项目；</w:t>
      </w:r>
    </w:p>
    <w:p>
      <w:pPr>
        <w:widowControl/>
        <w:pBdr>
          <w:bottom w:val="single" w:color="CCCCCC" w:sz="6" w:space="0"/>
        </w:pBdr>
        <w:shd w:val="clear" w:color="auto" w:fill="FFFFFF"/>
        <w:spacing w:before="312" w:beforeLines="100"/>
        <w:jc w:val="left"/>
        <w:outlineLvl w:val="3"/>
      </w:pPr>
      <w:r>
        <w:rPr>
          <w:rFonts w:ascii="微软雅黑" w:hAnsi="微软雅黑" w:eastAsia="微软雅黑"/>
          <w:color w:val="0070C0"/>
          <w:kern w:val="0"/>
          <w:sz w:val="24"/>
        </w:rPr>
        <w:t>四、合作导师情况</w:t>
      </w:r>
    </w:p>
    <w:p>
      <w:pPr>
        <w:widowControl/>
        <w:spacing w:line="360" w:lineRule="auto"/>
        <w:ind w:firstLine="480" w:firstLineChars="200"/>
        <w:jc w:val="left"/>
        <w:rPr>
          <w:rFonts w:ascii="微软雅黑" w:hAnsi="微软雅黑" w:eastAsia="微软雅黑" w:cs="仿宋"/>
          <w:color w:val="000000" w:themeColor="text1"/>
          <w:kern w:val="0"/>
          <w:sz w:val="24"/>
          <w:lang w:bidi="ar"/>
          <w14:textFill>
            <w14:solidFill>
              <w14:schemeClr w14:val="tx1"/>
            </w14:solidFill>
          </w14:textFill>
        </w:rPr>
      </w:pPr>
      <w:r>
        <w:rPr>
          <w:rFonts w:hint="eastAsia" w:ascii="微软雅黑" w:hAnsi="微软雅黑" w:eastAsia="微软雅黑" w:cs="仿宋"/>
          <w:color w:val="000000" w:themeColor="text1"/>
          <w:kern w:val="0"/>
          <w:sz w:val="24"/>
          <w:lang w:bidi="ar"/>
          <w14:textFill>
            <w14:solidFill>
              <w14:schemeClr w14:val="tx1"/>
            </w14:solidFill>
          </w14:textFill>
        </w:rPr>
        <w:t>王建涛，正高级工程师，博士生导师。2011年毕业于中国科学院理化技术研究所，现任国联汽车动力电池研究院有限责任公司创新事业部总经理，入选国家高层次人才特支计划，荣获北京市杰出青年基金项目，中国有色金属学会优秀青年计划，中油有色金属学会创新争优，北京市科技新星人才，中国有色金属学会杰出工程师。长期从事高性能电池材料及电池技术、固态电池材料及电池技术的开发工作。先后主持国家高质量发展专项、国家自然科学基金、北京市自然科学基金，参与国家“863”计划、北京市成果转化统筹项目等相关项目20余项，申请专利近</w:t>
      </w:r>
      <w:r>
        <w:rPr>
          <w:rFonts w:ascii="微软雅黑" w:hAnsi="微软雅黑" w:eastAsia="微软雅黑" w:cs="仿宋"/>
          <w:color w:val="000000" w:themeColor="text1"/>
          <w:kern w:val="0"/>
          <w:sz w:val="24"/>
          <w:lang w:bidi="ar"/>
          <w14:textFill>
            <w14:solidFill>
              <w14:schemeClr w14:val="tx1"/>
            </w14:solidFill>
          </w14:textFill>
        </w:rPr>
        <w:t>10</w:t>
      </w:r>
      <w:r>
        <w:rPr>
          <w:rFonts w:hint="eastAsia" w:ascii="微软雅黑" w:hAnsi="微软雅黑" w:eastAsia="微软雅黑" w:cs="仿宋"/>
          <w:color w:val="000000" w:themeColor="text1"/>
          <w:kern w:val="0"/>
          <w:sz w:val="24"/>
          <w:lang w:bidi="ar"/>
          <w14:textFill>
            <w14:solidFill>
              <w14:schemeClr w14:val="tx1"/>
            </w14:solidFill>
          </w14:textFill>
        </w:rPr>
        <w:t>0项，在 Sci. Adv., Nat. Comm., Adv. Mater., Adv. Energy Mater., Adv. Fun. Mater.,</w:t>
      </w:r>
      <w:r>
        <w:rPr>
          <w:rFonts w:ascii="微软雅黑" w:hAnsi="微软雅黑" w:eastAsia="微软雅黑" w:cs="仿宋"/>
          <w:color w:val="000000" w:themeColor="text1"/>
          <w:kern w:val="0"/>
          <w:sz w:val="24"/>
          <w:lang w:bidi="ar"/>
          <w14:textFill>
            <w14:solidFill>
              <w14:schemeClr w14:val="tx1"/>
            </w14:solidFill>
          </w14:textFill>
        </w:rPr>
        <w:t xml:space="preserve"> </w:t>
      </w:r>
      <w:r>
        <w:rPr>
          <w:rFonts w:hint="eastAsia" w:ascii="微软雅黑" w:hAnsi="微软雅黑" w:eastAsia="微软雅黑" w:cs="仿宋"/>
          <w:color w:val="000000" w:themeColor="text1"/>
          <w:kern w:val="0"/>
          <w:sz w:val="24"/>
          <w:lang w:bidi="ar"/>
          <w14:textFill>
            <w14:solidFill>
              <w14:schemeClr w14:val="tx1"/>
            </w14:solidFill>
          </w14:textFill>
        </w:rPr>
        <w:t>ACS Energy Lett，等期刊发表论文</w:t>
      </w:r>
      <w:r>
        <w:rPr>
          <w:rFonts w:ascii="微软雅黑" w:hAnsi="微软雅黑" w:eastAsia="微软雅黑" w:cs="仿宋"/>
          <w:color w:val="000000" w:themeColor="text1"/>
          <w:kern w:val="0"/>
          <w:sz w:val="24"/>
          <w:lang w:bidi="ar"/>
          <w14:textFill>
            <w14:solidFill>
              <w14:schemeClr w14:val="tx1"/>
            </w14:solidFill>
          </w14:textFill>
        </w:rPr>
        <w:t>7</w:t>
      </w:r>
      <w:r>
        <w:rPr>
          <w:rFonts w:hint="eastAsia" w:ascii="微软雅黑" w:hAnsi="微软雅黑" w:eastAsia="微软雅黑" w:cs="仿宋"/>
          <w:color w:val="000000" w:themeColor="text1"/>
          <w:kern w:val="0"/>
          <w:sz w:val="24"/>
          <w:lang w:bidi="ar"/>
          <w14:textFill>
            <w14:solidFill>
              <w14:schemeClr w14:val="tx1"/>
            </w14:solidFill>
          </w14:textFill>
        </w:rPr>
        <w:t>0余篇，获得多项省部级奖励。</w:t>
      </w:r>
      <w:r>
        <w:rPr>
          <w:rFonts w:ascii="微软雅黑" w:hAnsi="微软雅黑" w:eastAsia="微软雅黑" w:cs="仿宋"/>
          <w:color w:val="000000" w:themeColor="text1"/>
          <w:kern w:val="0"/>
          <w:sz w:val="24"/>
          <w:lang w:bidi="ar"/>
          <w14:textFill>
            <w14:solidFill>
              <w14:schemeClr w14:val="tx1"/>
            </w14:solidFill>
          </w14:textFill>
        </w:rPr>
        <w:t xml:space="preserve"> </w:t>
      </w:r>
    </w:p>
    <w:p>
      <w:pPr>
        <w:widowControl/>
        <w:pBdr>
          <w:bottom w:val="single" w:color="CCCCCC" w:sz="6" w:space="0"/>
        </w:pBdr>
        <w:shd w:val="clear" w:color="auto" w:fill="FFFFFF"/>
        <w:spacing w:before="312" w:beforeLines="100"/>
        <w:ind w:firstLine="480" w:firstLineChars="200"/>
        <w:jc w:val="left"/>
        <w:outlineLvl w:val="3"/>
      </w:pPr>
      <w:r>
        <w:rPr>
          <w:rFonts w:hint="eastAsia" w:ascii="微软雅黑" w:hAnsi="微软雅黑" w:eastAsia="微软雅黑" w:cs="仿宋"/>
          <w:color w:val="000000" w:themeColor="text1"/>
          <w:kern w:val="0"/>
          <w:sz w:val="24"/>
          <w:lang w:bidi="ar"/>
          <w14:textFill>
            <w14:solidFill>
              <w14:schemeClr w14:val="tx1"/>
            </w14:solidFill>
          </w14:textFill>
        </w:rPr>
        <w:t>齐小鹏，正高级工程师，2013年毕业于中国科学院理化技术研究所，现任国联汽车动力电池研究院创新事业部副总经理。主要从事锂离子电池先进材料开发、电池安全、电池失效分析等技术研究。主导完成≥650 mAh/g高比容量硅碳复合材料电解制备基础技术攻关、工程化试制和全电池验证；在国内外首先揭示了大容量高比能电池微内短路的演变过程和机制；建立了电池产热-释热-积热定量分析研究方法。主持完成国家自然科学基金青年基金1项，中关村国际创新资源支持资金项目1项，加州大学国际合作项目1项；参与完成国家863计划、国家重点研究计划、中国汽车产业创新发展联合基金、北京市全市成果转化统筹项目等10余项。发表SCI论文20余篇，中国发明专利8项。</w:t>
      </w:r>
    </w:p>
    <w:p>
      <w:pPr>
        <w:widowControl/>
        <w:spacing w:line="360" w:lineRule="auto"/>
        <w:ind w:firstLine="480" w:firstLineChars="200"/>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杨容，正高级工程师。2011年毕业于北京大学化学与分子工程学院，现任国联汽车动力电池研究院有限责任公司创新事业部副总经理，2017年入选北京市科技新星人才。长期从事固态电解质材料及固态电池关键技术研究，先后主持完成国家自然科学基金、国家863计划、北京市科技计划等省部级项目4项，参与工信部工业转型项目、国防科技创新特区项目、广东省重点研发计划等项目10余项，发表SCI论文40余篇，授权发明专利近2</w:t>
      </w:r>
      <w:r>
        <w:rPr>
          <w:rFonts w:ascii="微软雅黑" w:hAnsi="微软雅黑" w:eastAsia="微软雅黑" w:cs="仿宋"/>
          <w:color w:val="000000"/>
          <w:kern w:val="0"/>
          <w:sz w:val="24"/>
          <w:lang w:bidi="ar"/>
        </w:rPr>
        <w:t>0</w:t>
      </w:r>
      <w:r>
        <w:rPr>
          <w:rFonts w:hint="eastAsia" w:ascii="微软雅黑" w:hAnsi="微软雅黑" w:eastAsia="微软雅黑" w:cs="仿宋"/>
          <w:color w:val="000000"/>
          <w:kern w:val="0"/>
          <w:sz w:val="24"/>
          <w:lang w:bidi="ar"/>
        </w:rPr>
        <w:t>项，撰写论著一章，获得省部级奖励1项。</w:t>
      </w:r>
    </w:p>
    <w:p>
      <w:pPr>
        <w:widowControl/>
        <w:pBdr>
          <w:bottom w:val="single" w:color="CCCCCC" w:sz="6" w:space="0"/>
        </w:pBdr>
        <w:shd w:val="clear" w:color="auto" w:fill="FFFFFF"/>
        <w:spacing w:before="312" w:beforeLines="100"/>
        <w:jc w:val="left"/>
        <w:outlineLvl w:val="3"/>
        <w:rPr>
          <w:rFonts w:ascii="微软雅黑" w:hAnsi="微软雅黑" w:eastAsia="微软雅黑"/>
          <w:color w:val="0070C0"/>
          <w:kern w:val="0"/>
          <w:sz w:val="24"/>
        </w:rPr>
      </w:pPr>
      <w:r>
        <w:rPr>
          <w:rFonts w:hint="eastAsia" w:ascii="微软雅黑" w:hAnsi="微软雅黑" w:eastAsia="微软雅黑"/>
          <w:color w:val="0070C0"/>
          <w:kern w:val="0"/>
          <w:sz w:val="24"/>
        </w:rPr>
        <w:t>五</w:t>
      </w:r>
      <w:r>
        <w:rPr>
          <w:rFonts w:ascii="微软雅黑" w:hAnsi="微软雅黑" w:eastAsia="微软雅黑"/>
          <w:color w:val="0070C0"/>
          <w:kern w:val="0"/>
          <w:sz w:val="24"/>
        </w:rPr>
        <w:t xml:space="preserve">、聘期待遇 </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1、全日制博士后在站期间可享用北京市北三环附近两室一厅周转房 1 套（燃气、水电费自理）。</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 xml:space="preserve">2、博士后在站期间，可申报中国博士后科学基金、博士后创新人才支持计划（60 万/2 年）、国家博士后国际交流计划等获得经费和项目支持。 </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 xml:space="preserve">3、博士后在站期间薪酬福利待遇结合科研任务指标协商确定，享受社会保险、住房公积金等待遇。 </w:t>
      </w:r>
    </w:p>
    <w:p>
      <w:pPr>
        <w:widowControl/>
        <w:spacing w:line="360" w:lineRule="auto"/>
        <w:jc w:val="left"/>
        <w:rPr>
          <w:rFonts w:ascii="微软雅黑" w:hAnsi="微软雅黑" w:eastAsia="微软雅黑" w:cs="仿宋"/>
          <w:color w:val="000000"/>
          <w:kern w:val="0"/>
          <w:sz w:val="24"/>
          <w:lang w:bidi="ar"/>
        </w:rPr>
      </w:pPr>
      <w:r>
        <w:rPr>
          <w:rFonts w:ascii="微软雅黑" w:hAnsi="微软雅黑" w:eastAsia="微软雅黑" w:cs="仿宋"/>
          <w:color w:val="000000"/>
          <w:kern w:val="0"/>
          <w:sz w:val="24"/>
          <w:lang w:bidi="ar"/>
        </w:rPr>
        <w:t>4</w:t>
      </w:r>
      <w:r>
        <w:rPr>
          <w:rFonts w:hint="eastAsia" w:ascii="微软雅黑" w:hAnsi="微软雅黑" w:eastAsia="微软雅黑" w:cs="仿宋"/>
          <w:color w:val="000000"/>
          <w:kern w:val="0"/>
          <w:sz w:val="24"/>
          <w:lang w:bidi="ar"/>
        </w:rPr>
        <w:t>、可协助解决博士后子女上学入托问题。</w:t>
      </w:r>
    </w:p>
    <w:p>
      <w:pPr>
        <w:widowControl/>
        <w:spacing w:line="360" w:lineRule="auto"/>
        <w:jc w:val="left"/>
        <w:rPr>
          <w:rFonts w:ascii="微软雅黑" w:hAnsi="微软雅黑" w:eastAsia="微软雅黑" w:cs="仿宋"/>
          <w:color w:val="000000"/>
          <w:kern w:val="0"/>
          <w:sz w:val="24"/>
          <w:lang w:bidi="ar"/>
        </w:rPr>
      </w:pPr>
      <w:r>
        <w:rPr>
          <w:rFonts w:ascii="微软雅黑" w:hAnsi="微软雅黑" w:eastAsia="微软雅黑" w:cs="仿宋"/>
          <w:color w:val="000000"/>
          <w:kern w:val="0"/>
          <w:sz w:val="24"/>
          <w:lang w:bidi="ar"/>
        </w:rPr>
        <w:t>5</w:t>
      </w:r>
      <w:r>
        <w:rPr>
          <w:rFonts w:hint="eastAsia" w:ascii="微软雅黑" w:hAnsi="微软雅黑" w:eastAsia="微软雅黑" w:cs="仿宋"/>
          <w:color w:val="000000"/>
          <w:kern w:val="0"/>
          <w:sz w:val="24"/>
          <w:lang w:bidi="ar"/>
        </w:rPr>
        <w:t>、出站后择优留本单位工作，解决北京户口。</w:t>
      </w:r>
    </w:p>
    <w:p>
      <w:pPr>
        <w:widowControl/>
        <w:pBdr>
          <w:bottom w:val="single" w:color="CCCCCC" w:sz="6" w:space="0"/>
        </w:pBdr>
        <w:shd w:val="clear" w:color="auto" w:fill="FFFFFF"/>
        <w:spacing w:before="312" w:beforeLines="100"/>
        <w:jc w:val="left"/>
        <w:outlineLvl w:val="3"/>
        <w:rPr>
          <w:rFonts w:ascii="微软雅黑" w:hAnsi="微软雅黑" w:eastAsia="微软雅黑"/>
          <w:color w:val="0070C0"/>
          <w:kern w:val="0"/>
          <w:sz w:val="24"/>
        </w:rPr>
      </w:pPr>
      <w:r>
        <w:rPr>
          <w:rFonts w:hint="eastAsia" w:ascii="微软雅黑" w:hAnsi="微软雅黑" w:eastAsia="微软雅黑"/>
          <w:color w:val="0070C0"/>
          <w:kern w:val="0"/>
          <w:sz w:val="24"/>
        </w:rPr>
        <w:t>七、联系我们及投递方式</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合作</w:t>
      </w:r>
      <w:r>
        <w:rPr>
          <w:rFonts w:ascii="微软雅黑" w:hAnsi="微软雅黑" w:eastAsia="微软雅黑" w:cs="仿宋"/>
          <w:color w:val="000000"/>
          <w:kern w:val="0"/>
          <w:sz w:val="24"/>
          <w:lang w:bidi="ar"/>
        </w:rPr>
        <w:t>导师信息</w:t>
      </w:r>
    </w:p>
    <w:p>
      <w:pPr>
        <w:widowControl/>
        <w:spacing w:line="360" w:lineRule="auto"/>
        <w:jc w:val="left"/>
        <w:rPr>
          <w:rFonts w:ascii="微软雅黑" w:hAnsi="微软雅黑" w:eastAsia="微软雅黑" w:cs="仿宋"/>
          <w:color w:val="000000"/>
          <w:kern w:val="0"/>
          <w:sz w:val="24"/>
          <w:lang w:bidi="ar"/>
        </w:rPr>
      </w:pPr>
      <w:r>
        <w:rPr>
          <w:rFonts w:hint="eastAsia" w:ascii="微软雅黑" w:hAnsi="微软雅黑" w:eastAsia="微软雅黑" w:cs="仿宋"/>
          <w:color w:val="000000"/>
          <w:kern w:val="0"/>
          <w:sz w:val="24"/>
          <w:lang w:bidi="ar"/>
        </w:rPr>
        <w:t>王建涛：</w:t>
      </w:r>
      <w:r>
        <w:rPr>
          <w:rFonts w:ascii="微软雅黑" w:hAnsi="微软雅黑" w:eastAsia="微软雅黑"/>
          <w:color w:val="000000"/>
          <w:kern w:val="0"/>
          <w:sz w:val="24"/>
          <w:lang w:bidi="ar"/>
        </w:rPr>
        <w:t>13811210897，</w:t>
      </w:r>
      <w:r>
        <w:fldChar w:fldCharType="begin"/>
      </w:r>
      <w:r>
        <w:instrText xml:space="preserve"> HYPERLINK "mailto:wangjt@glabat.com" </w:instrText>
      </w:r>
      <w:r>
        <w:fldChar w:fldCharType="separate"/>
      </w:r>
      <w:r>
        <w:rPr>
          <w:rStyle w:val="7"/>
          <w:rFonts w:ascii="微软雅黑" w:hAnsi="微软雅黑" w:eastAsia="微软雅黑"/>
          <w:kern w:val="0"/>
          <w:sz w:val="24"/>
          <w:u w:val="none"/>
          <w:lang w:bidi="ar"/>
        </w:rPr>
        <w:t>wangjt@glabat.com</w:t>
      </w:r>
      <w:r>
        <w:rPr>
          <w:rStyle w:val="7"/>
          <w:rFonts w:ascii="微软雅黑" w:hAnsi="微软雅黑" w:eastAsia="微软雅黑"/>
          <w:kern w:val="0"/>
          <w:sz w:val="24"/>
          <w:u w:val="none"/>
          <w:lang w:bidi="ar"/>
        </w:rPr>
        <w:fldChar w:fldCharType="end"/>
      </w:r>
    </w:p>
    <w:p>
      <w:pPr>
        <w:widowControl/>
        <w:spacing w:line="360" w:lineRule="auto"/>
        <w:jc w:val="left"/>
        <w:rPr>
          <w:rStyle w:val="7"/>
          <w:rFonts w:ascii="微软雅黑" w:hAnsi="微软雅黑" w:eastAsia="微软雅黑"/>
          <w:kern w:val="0"/>
          <w:sz w:val="24"/>
          <w:u w:val="none"/>
          <w:lang w:bidi="ar"/>
        </w:rPr>
      </w:pPr>
      <w:r>
        <w:rPr>
          <w:rFonts w:hint="eastAsia" w:ascii="微软雅黑" w:hAnsi="微软雅黑" w:eastAsia="微软雅黑"/>
          <w:color w:val="000000"/>
          <w:kern w:val="0"/>
          <w:sz w:val="24"/>
          <w:lang w:bidi="ar"/>
        </w:rPr>
        <w:t>杨容</w:t>
      </w:r>
      <w:r>
        <w:rPr>
          <w:rFonts w:ascii="微软雅黑" w:hAnsi="微软雅黑" w:eastAsia="微软雅黑"/>
          <w:color w:val="000000"/>
          <w:kern w:val="0"/>
          <w:sz w:val="24"/>
          <w:lang w:bidi="ar"/>
        </w:rPr>
        <w:t>：</w:t>
      </w:r>
      <w:r>
        <w:rPr>
          <w:rFonts w:hint="eastAsia" w:ascii="微软雅黑" w:hAnsi="微软雅黑" w:eastAsia="微软雅黑"/>
          <w:color w:val="000000"/>
          <w:kern w:val="0"/>
          <w:sz w:val="24"/>
          <w:lang w:bidi="ar"/>
        </w:rPr>
        <w:t xml:space="preserve"> </w:t>
      </w:r>
      <w:r>
        <w:rPr>
          <w:rFonts w:ascii="微软雅黑" w:hAnsi="微软雅黑" w:eastAsia="微软雅黑"/>
          <w:color w:val="000000"/>
          <w:kern w:val="0"/>
          <w:sz w:val="24"/>
          <w:lang w:bidi="ar"/>
        </w:rPr>
        <w:t xml:space="preserve"> 13718806356</w:t>
      </w:r>
      <w:r>
        <w:rPr>
          <w:rFonts w:hint="eastAsia" w:ascii="微软雅黑" w:hAnsi="微软雅黑" w:eastAsia="微软雅黑"/>
          <w:color w:val="000000"/>
          <w:kern w:val="0"/>
          <w:sz w:val="24"/>
          <w:lang w:bidi="ar"/>
        </w:rPr>
        <w:t>，</w:t>
      </w:r>
      <w:r>
        <w:fldChar w:fldCharType="begin"/>
      </w:r>
      <w:r>
        <w:instrText xml:space="preserve"> HYPERLINK "mailto:yangrong@glabat.com" </w:instrText>
      </w:r>
      <w:r>
        <w:fldChar w:fldCharType="separate"/>
      </w:r>
      <w:r>
        <w:rPr>
          <w:rStyle w:val="7"/>
          <w:rFonts w:hint="eastAsia" w:ascii="微软雅黑" w:hAnsi="微软雅黑" w:eastAsia="微软雅黑"/>
          <w:kern w:val="0"/>
          <w:sz w:val="24"/>
          <w:u w:val="none"/>
          <w:lang w:bidi="ar"/>
        </w:rPr>
        <w:t>yangrong@glabat.com</w:t>
      </w:r>
      <w:r>
        <w:rPr>
          <w:rStyle w:val="7"/>
          <w:rFonts w:hint="eastAsia" w:ascii="微软雅黑" w:hAnsi="微软雅黑" w:eastAsia="微软雅黑"/>
          <w:kern w:val="0"/>
          <w:sz w:val="24"/>
          <w:u w:val="none"/>
          <w:lang w:bidi="ar"/>
        </w:rPr>
        <w:fldChar w:fldCharType="end"/>
      </w:r>
    </w:p>
    <w:p>
      <w:pPr>
        <w:pStyle w:val="2"/>
        <w:rPr>
          <w:rFonts w:ascii="微软雅黑" w:hAnsi="微软雅黑" w:eastAsia="微软雅黑"/>
          <w:color w:val="0563C1" w:themeColor="hyperlink"/>
          <w:sz w:val="24"/>
          <w:szCs w:val="21"/>
          <w:u w:val="single"/>
          <w14:textFill>
            <w14:solidFill>
              <w14:schemeClr w14:val="hlink"/>
            </w14:solidFill>
          </w14:textFill>
        </w:rPr>
      </w:pPr>
      <w:r>
        <w:rPr>
          <w:rFonts w:hint="eastAsia" w:ascii="微软雅黑" w:hAnsi="微软雅黑" w:eastAsia="微软雅黑"/>
          <w:color w:val="000000"/>
          <w:kern w:val="0"/>
          <w:sz w:val="24"/>
          <w:lang w:bidi="ar"/>
        </w:rPr>
        <w:t>齐小鹏：1</w:t>
      </w:r>
      <w:r>
        <w:rPr>
          <w:rFonts w:ascii="微软雅黑" w:hAnsi="微软雅黑" w:eastAsia="微软雅黑"/>
          <w:color w:val="000000"/>
          <w:kern w:val="0"/>
          <w:sz w:val="24"/>
          <w:lang w:bidi="ar"/>
        </w:rPr>
        <w:t xml:space="preserve">8911026802, </w:t>
      </w:r>
      <w:r>
        <w:fldChar w:fldCharType="begin"/>
      </w:r>
      <w:r>
        <w:instrText xml:space="preserve"> HYPERLINK "mailto:qixp@glabat.com" </w:instrText>
      </w:r>
      <w:r>
        <w:fldChar w:fldCharType="separate"/>
      </w:r>
      <w:r>
        <w:rPr>
          <w:rStyle w:val="7"/>
          <w:rFonts w:ascii="微软雅黑" w:hAnsi="微软雅黑" w:eastAsia="微软雅黑"/>
          <w:sz w:val="24"/>
          <w:szCs w:val="21"/>
          <w:u w:val="none"/>
        </w:rPr>
        <w:t>qixp@glabat.com</w:t>
      </w:r>
      <w:r>
        <w:rPr>
          <w:rStyle w:val="7"/>
          <w:rFonts w:ascii="微软雅黑" w:hAnsi="微软雅黑" w:eastAsia="微软雅黑"/>
          <w:sz w:val="24"/>
          <w:szCs w:val="21"/>
          <w:u w:val="none"/>
        </w:rPr>
        <w:fldChar w:fldCharType="end"/>
      </w:r>
    </w:p>
    <w:p>
      <w:pPr>
        <w:pStyle w:val="2"/>
        <w:rPr>
          <w:rFonts w:ascii="微软雅黑" w:hAnsi="微软雅黑" w:eastAsia="微软雅黑"/>
          <w:color w:val="000000"/>
          <w:kern w:val="0"/>
          <w:sz w:val="24"/>
          <w:lang w:bidi="ar"/>
        </w:rPr>
      </w:pPr>
      <w:r>
        <w:rPr>
          <w:rFonts w:hint="eastAsia" w:ascii="微软雅黑" w:hAnsi="微软雅黑" w:eastAsia="微软雅黑"/>
          <w:color w:val="000000"/>
          <w:kern w:val="0"/>
          <w:sz w:val="24"/>
          <w:lang w:bidi="ar"/>
        </w:rPr>
        <w:t>招聘</w:t>
      </w:r>
      <w:r>
        <w:rPr>
          <w:rFonts w:ascii="微软雅黑" w:hAnsi="微软雅黑" w:eastAsia="微软雅黑"/>
          <w:color w:val="000000"/>
          <w:kern w:val="0"/>
          <w:sz w:val="24"/>
          <w:lang w:bidi="ar"/>
        </w:rPr>
        <w:t>工作联系人信息</w:t>
      </w:r>
    </w:p>
    <w:p>
      <w:pPr>
        <w:widowControl/>
        <w:spacing w:line="360" w:lineRule="auto"/>
        <w:jc w:val="left"/>
        <w:rPr>
          <w:rFonts w:ascii="微软雅黑" w:hAnsi="微软雅黑" w:eastAsia="微软雅黑"/>
          <w:color w:val="000000"/>
          <w:kern w:val="0"/>
          <w:sz w:val="24"/>
          <w:lang w:bidi="ar"/>
        </w:rPr>
      </w:pPr>
      <w:r>
        <w:rPr>
          <w:rFonts w:hint="eastAsia" w:ascii="微软雅黑" w:hAnsi="微软雅黑" w:eastAsia="微软雅黑"/>
          <w:color w:val="000000"/>
          <w:kern w:val="0"/>
          <w:sz w:val="24"/>
          <w:lang w:bidi="ar"/>
        </w:rPr>
        <w:t>张鑫</w:t>
      </w:r>
      <w:r>
        <w:rPr>
          <w:rFonts w:ascii="微软雅黑" w:hAnsi="微软雅黑" w:eastAsia="微软雅黑"/>
          <w:color w:val="000000"/>
          <w:kern w:val="0"/>
          <w:sz w:val="24"/>
          <w:lang w:bidi="ar"/>
        </w:rPr>
        <w:t>：</w:t>
      </w:r>
      <w:r>
        <w:rPr>
          <w:rFonts w:hint="eastAsia" w:ascii="微软雅黑" w:hAnsi="微软雅黑" w:eastAsia="微软雅黑"/>
          <w:color w:val="000000"/>
          <w:kern w:val="0"/>
          <w:sz w:val="24"/>
          <w:lang w:bidi="ar"/>
        </w:rPr>
        <w:t xml:space="preserve">  15811529288，zhangxin@glabat.com</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WU5NDMwN2ZiYjMzNmY0OTI2MTU0ZTFjNzlmZDkifQ=="/>
  </w:docVars>
  <w:rsids>
    <w:rsidRoot w:val="008D7585"/>
    <w:rsid w:val="000A7DA3"/>
    <w:rsid w:val="000F44C4"/>
    <w:rsid w:val="00107213"/>
    <w:rsid w:val="002250AC"/>
    <w:rsid w:val="002865D9"/>
    <w:rsid w:val="002D2CF6"/>
    <w:rsid w:val="00367A72"/>
    <w:rsid w:val="003B35F1"/>
    <w:rsid w:val="00421619"/>
    <w:rsid w:val="004E659A"/>
    <w:rsid w:val="0050673A"/>
    <w:rsid w:val="005D664F"/>
    <w:rsid w:val="005F6243"/>
    <w:rsid w:val="00686EB2"/>
    <w:rsid w:val="006D52B4"/>
    <w:rsid w:val="006E7A7C"/>
    <w:rsid w:val="007467C3"/>
    <w:rsid w:val="007B5D52"/>
    <w:rsid w:val="007B7EA4"/>
    <w:rsid w:val="007C28CB"/>
    <w:rsid w:val="007C4706"/>
    <w:rsid w:val="007F0A3A"/>
    <w:rsid w:val="00867ADD"/>
    <w:rsid w:val="008B6384"/>
    <w:rsid w:val="008D7585"/>
    <w:rsid w:val="008F257D"/>
    <w:rsid w:val="00937BBE"/>
    <w:rsid w:val="00A04871"/>
    <w:rsid w:val="00AA0227"/>
    <w:rsid w:val="00AE7C09"/>
    <w:rsid w:val="00B31D37"/>
    <w:rsid w:val="00B33257"/>
    <w:rsid w:val="00B34109"/>
    <w:rsid w:val="00C51B49"/>
    <w:rsid w:val="00CC4888"/>
    <w:rsid w:val="00CC7647"/>
    <w:rsid w:val="00CE1AE6"/>
    <w:rsid w:val="00D5751C"/>
    <w:rsid w:val="00DA73FF"/>
    <w:rsid w:val="00DD1DD3"/>
    <w:rsid w:val="00DF45C9"/>
    <w:rsid w:val="00E15587"/>
    <w:rsid w:val="00E51C1A"/>
    <w:rsid w:val="00E92844"/>
    <w:rsid w:val="00F940DB"/>
    <w:rsid w:val="00FA7026"/>
    <w:rsid w:val="00FB2D58"/>
    <w:rsid w:val="01F95DA6"/>
    <w:rsid w:val="029602BD"/>
    <w:rsid w:val="03B63FDD"/>
    <w:rsid w:val="04C92272"/>
    <w:rsid w:val="09694018"/>
    <w:rsid w:val="097C49E3"/>
    <w:rsid w:val="09E33DCA"/>
    <w:rsid w:val="0C9C628E"/>
    <w:rsid w:val="148263CE"/>
    <w:rsid w:val="1AEB1C03"/>
    <w:rsid w:val="21BF0821"/>
    <w:rsid w:val="21ED35E0"/>
    <w:rsid w:val="22E70030"/>
    <w:rsid w:val="250639AE"/>
    <w:rsid w:val="30786378"/>
    <w:rsid w:val="35A44CCA"/>
    <w:rsid w:val="361B6516"/>
    <w:rsid w:val="38CA7D80"/>
    <w:rsid w:val="38E73A7D"/>
    <w:rsid w:val="3A356AE0"/>
    <w:rsid w:val="3BD8694B"/>
    <w:rsid w:val="3D6955AA"/>
    <w:rsid w:val="44831552"/>
    <w:rsid w:val="4A05721A"/>
    <w:rsid w:val="4BBB4C17"/>
    <w:rsid w:val="4D050ACB"/>
    <w:rsid w:val="4EEB77E0"/>
    <w:rsid w:val="541452C8"/>
    <w:rsid w:val="5AD35A20"/>
    <w:rsid w:val="5BCA18A8"/>
    <w:rsid w:val="5F472FEC"/>
    <w:rsid w:val="61B3320F"/>
    <w:rsid w:val="699329CB"/>
    <w:rsid w:val="6D2671B4"/>
    <w:rsid w:val="77B533CE"/>
    <w:rsid w:val="79A34FA3"/>
    <w:rsid w:val="7D86799D"/>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宋体" w:eastAsia="仿宋"/>
      <w:sz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EE64-0B92-4B6F-8381-EC1DD0677029}">
  <ds:schemaRefs/>
</ds:datastoreItem>
</file>

<file path=docProps/app.xml><?xml version="1.0" encoding="utf-8"?>
<Properties xmlns="http://schemas.openxmlformats.org/officeDocument/2006/extended-properties" xmlns:vt="http://schemas.openxmlformats.org/officeDocument/2006/docPropsVTypes">
  <Template>Normal</Template>
  <Pages>5</Pages>
  <Words>374</Words>
  <Characters>2138</Characters>
  <Lines>17</Lines>
  <Paragraphs>5</Paragraphs>
  <TotalTime>414</TotalTime>
  <ScaleCrop>false</ScaleCrop>
  <LinksUpToDate>false</LinksUpToDate>
  <CharactersWithSpaces>2507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2023-10-11T02:46:00Z</dcterms:created>
  <dc:creator>李海波</dc:creator>
  <cp:lastModifiedBy>Mandy</cp:lastModifiedBy>
  <dcterms:modified xsi:type="dcterms:W3CDTF">2023-11-07T01:39:38Z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9D997FA5FAC74395B359603375BDE7B7_12</vt:lpwstr>
  </property>
</Properties>
</file>