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北京有色金属研究总院有色金属材料制备加工国家重点实验室先进铝合金材料与制备加工技术研究团队2</w:t>
      </w:r>
      <w:r>
        <w:rPr>
          <w:rFonts w:ascii="微软雅黑" w:hAnsi="微软雅黑" w:eastAsia="微软雅黑" w:cs="宋体"/>
          <w:b/>
          <w:bCs/>
          <w:color w:val="333333"/>
          <w:spacing w:val="8"/>
          <w:kern w:val="0"/>
          <w:sz w:val="32"/>
          <w:szCs w:val="32"/>
        </w:rPr>
        <w:t>023</w:t>
      </w:r>
      <w:r>
        <w:rPr>
          <w:rFonts w:hint="eastAsia" w:ascii="微软雅黑" w:hAnsi="微软雅黑" w:eastAsia="微软雅黑" w:cs="宋体"/>
          <w:b/>
          <w:bCs/>
          <w:color w:val="333333"/>
          <w:spacing w:val="8"/>
          <w:kern w:val="0"/>
          <w:sz w:val="32"/>
          <w:szCs w:val="32"/>
          <w:lang w:val="en-US" w:eastAsia="zh-CN"/>
        </w:rPr>
        <w:t>-2024</w:t>
      </w:r>
      <w:r>
        <w:rPr>
          <w:rFonts w:hint="eastAsia" w:ascii="微软雅黑" w:hAnsi="微软雅黑" w:eastAsia="微软雅黑" w:cs="宋体"/>
          <w:b/>
          <w:bCs/>
          <w:color w:val="333333"/>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国家重点实验室</w:t>
      </w:r>
      <w:r>
        <w:rPr>
          <w:rFonts w:ascii="Times New Roman" w:hAnsi="Times New Roman" w:eastAsia="微软雅黑" w:cs="Times New Roman"/>
          <w:color w:val="0070C0"/>
          <w:kern w:val="0"/>
          <w:sz w:val="27"/>
          <w:szCs w:val="27"/>
        </w:rPr>
        <w:t>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中国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研究</w:t>
      </w:r>
      <w:r>
        <w:rPr>
          <w:rFonts w:ascii="Times New Roman" w:hAnsi="Times New Roman" w:eastAsia="微软雅黑" w:cs="Times New Roman"/>
          <w:color w:val="0070C0"/>
          <w:kern w:val="0"/>
          <w:sz w:val="27"/>
          <w:szCs w:val="27"/>
        </w:rPr>
        <w:t>团队介绍</w:t>
      </w:r>
    </w:p>
    <w:p>
      <w:pPr>
        <w:widowControl/>
        <w:shd w:val="clear" w:color="auto" w:fill="FFFFFF"/>
        <w:ind w:firstLine="512" w:firstLineChars="200"/>
        <w:rPr>
          <w:rFonts w:ascii="微软雅黑" w:hAnsi="微软雅黑" w:eastAsia="微软雅黑" w:cs="宋体"/>
          <w:color w:val="333333"/>
          <w:spacing w:val="8"/>
          <w:kern w:val="0"/>
          <w:sz w:val="24"/>
          <w:szCs w:val="24"/>
        </w:rPr>
      </w:pPr>
      <w:bookmarkStart w:id="0" w:name="_Hlk69721284"/>
      <w:r>
        <w:rPr>
          <w:rFonts w:hint="eastAsia" w:ascii="微软雅黑" w:hAnsi="微软雅黑" w:eastAsia="微软雅黑" w:cs="宋体"/>
          <w:color w:val="333333"/>
          <w:spacing w:val="8"/>
          <w:kern w:val="0"/>
          <w:sz w:val="24"/>
          <w:szCs w:val="24"/>
        </w:rPr>
        <w:t>先进铝合金材料与制备加工技术为重点实验室五大主要研究方向之一，由熊柏青教授、张永安教授、李志辉教授为带头人。课题组</w:t>
      </w:r>
      <w:bookmarkEnd w:id="0"/>
      <w:r>
        <w:rPr>
          <w:rFonts w:hint="eastAsia" w:ascii="微软雅黑" w:hAnsi="微软雅黑" w:eastAsia="微软雅黑" w:cs="宋体"/>
          <w:color w:val="333333"/>
          <w:spacing w:val="8"/>
          <w:kern w:val="0"/>
          <w:sz w:val="24"/>
          <w:szCs w:val="24"/>
        </w:rPr>
        <w:t>长期从事高性能变形铝合金材料与制备加工技术研究，</w:t>
      </w:r>
      <w:bookmarkStart w:id="1" w:name="_Hlk69721513"/>
      <w:r>
        <w:rPr>
          <w:rFonts w:hint="eastAsia" w:ascii="微软雅黑" w:hAnsi="微软雅黑" w:eastAsia="微软雅黑" w:cs="宋体"/>
          <w:color w:val="333333"/>
          <w:spacing w:val="8"/>
          <w:kern w:val="0"/>
          <w:sz w:val="24"/>
          <w:szCs w:val="24"/>
        </w:rPr>
        <w:t>与国际、国内行业龙头企业、研究机构和高校建立了长期稳定的合作关系，目前正在承担各类国家及省部级科研课题40余项，任务饱满、经费充足，现因发展和工作需要，急需招收博士后研究人员</w:t>
      </w:r>
      <w:r>
        <w:rPr>
          <w:rFonts w:ascii="微软雅黑" w:hAnsi="微软雅黑" w:eastAsia="微软雅黑" w:cs="宋体"/>
          <w:color w:val="333333"/>
          <w:spacing w:val="8"/>
          <w:kern w:val="0"/>
          <w:sz w:val="24"/>
          <w:szCs w:val="24"/>
        </w:rPr>
        <w:t>2</w:t>
      </w:r>
      <w:r>
        <w:rPr>
          <w:rFonts w:hint="eastAsia" w:ascii="微软雅黑" w:hAnsi="微软雅黑" w:eastAsia="微软雅黑" w:cs="宋体"/>
          <w:color w:val="333333"/>
          <w:spacing w:val="8"/>
          <w:kern w:val="0"/>
          <w:sz w:val="24"/>
          <w:szCs w:val="24"/>
        </w:rPr>
        <w:t>~</w:t>
      </w:r>
      <w:r>
        <w:rPr>
          <w:rFonts w:ascii="微软雅黑" w:hAnsi="微软雅黑" w:eastAsia="微软雅黑" w:cs="宋体"/>
          <w:color w:val="333333"/>
          <w:spacing w:val="8"/>
          <w:kern w:val="0"/>
          <w:sz w:val="24"/>
          <w:szCs w:val="24"/>
        </w:rPr>
        <w:t>3</w:t>
      </w:r>
      <w:r>
        <w:rPr>
          <w:rFonts w:hint="eastAsia" w:ascii="微软雅黑" w:hAnsi="微软雅黑" w:eastAsia="微软雅黑" w:cs="宋体"/>
          <w:color w:val="333333"/>
          <w:spacing w:val="8"/>
          <w:kern w:val="0"/>
          <w:sz w:val="24"/>
          <w:szCs w:val="24"/>
        </w:rPr>
        <w:t>名参加国家重点研发计划项目等研究工作，诚挚欢迎有金属材料专业背景的同学加入。</w:t>
      </w:r>
    </w:p>
    <w:bookmarkEnd w:id="1"/>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应聘要求</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近3年内在国内外获得博士学位或应届博士研究生，年龄在35岁以下，身体健康。</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有从事先进铝合金材料设计、制备加工技术、组织性能表征、制备加工过程模拟仿真、材料基因工程等相关研究经历者优先。</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工作条件及待遇</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根据个人科研工作能力和博士后有关规定从优发放，享受单位福利及</w:t>
      </w:r>
      <w:r>
        <w:rPr>
          <w:rFonts w:hint="eastAsia" w:ascii="微软雅黑" w:hAnsi="微软雅黑" w:eastAsia="微软雅黑" w:cs="宋体"/>
          <w:color w:val="333333"/>
          <w:spacing w:val="8"/>
          <w:kern w:val="0"/>
          <w:sz w:val="24"/>
          <w:szCs w:val="24"/>
          <w:lang w:val="en-US" w:eastAsia="zh-CN"/>
        </w:rPr>
        <w:t>六</w:t>
      </w:r>
      <w:r>
        <w:rPr>
          <w:rFonts w:hint="eastAsia" w:ascii="微软雅黑" w:hAnsi="微软雅黑" w:eastAsia="微软雅黑" w:cs="宋体"/>
          <w:color w:val="333333"/>
          <w:spacing w:val="8"/>
          <w:kern w:val="0"/>
          <w:sz w:val="24"/>
          <w:szCs w:val="24"/>
        </w:rPr>
        <w:t>险一金，年薪</w:t>
      </w:r>
      <w:r>
        <w:rPr>
          <w:rFonts w:hint="eastAsia" w:ascii="微软雅黑" w:hAnsi="微软雅黑" w:eastAsia="微软雅黑" w:cs="宋体"/>
          <w:b/>
          <w:color w:val="000000" w:themeColor="text1"/>
          <w:spacing w:val="8"/>
          <w:kern w:val="0"/>
          <w:sz w:val="24"/>
          <w:szCs w:val="24"/>
          <w14:textFill>
            <w14:solidFill>
              <w14:schemeClr w14:val="tx1"/>
            </w14:solidFill>
          </w14:textFill>
        </w:rPr>
        <w:t>2</w:t>
      </w:r>
      <w:r>
        <w:rPr>
          <w:rFonts w:ascii="微软雅黑" w:hAnsi="微软雅黑" w:eastAsia="微软雅黑" w:cs="宋体"/>
          <w:b/>
          <w:color w:val="000000" w:themeColor="text1"/>
          <w:spacing w:val="8"/>
          <w:kern w:val="0"/>
          <w:sz w:val="24"/>
          <w:szCs w:val="24"/>
          <w14:textFill>
            <w14:solidFill>
              <w14:schemeClr w14:val="tx1"/>
            </w14:solidFill>
          </w14:textFill>
        </w:rPr>
        <w:t>0</w:t>
      </w:r>
      <w:r>
        <w:rPr>
          <w:rFonts w:hint="eastAsia" w:ascii="微软雅黑" w:hAnsi="微软雅黑" w:eastAsia="微软雅黑" w:cs="宋体"/>
          <w:b/>
          <w:color w:val="000000" w:themeColor="text1"/>
          <w:spacing w:val="8"/>
          <w:kern w:val="0"/>
          <w:sz w:val="24"/>
          <w:szCs w:val="24"/>
          <w14:textFill>
            <w14:solidFill>
              <w14:schemeClr w14:val="tx1"/>
            </w14:solidFill>
          </w14:textFill>
        </w:rPr>
        <w:t>万以上</w:t>
      </w:r>
      <w:r>
        <w:rPr>
          <w:rFonts w:hint="eastAsia" w:ascii="微软雅黑" w:hAnsi="微软雅黑" w:eastAsia="微软雅黑" w:cs="宋体"/>
          <w:color w:val="333333"/>
          <w:spacing w:val="8"/>
          <w:kern w:val="0"/>
          <w:sz w:val="24"/>
          <w:szCs w:val="24"/>
        </w:rPr>
        <w:t>（具体面议）。</w:t>
      </w:r>
      <w:bookmarkStart w:id="2" w:name="_GoBack"/>
      <w:bookmarkEnd w:id="2"/>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在站期间可享受北京市北三环附近</w:t>
      </w:r>
      <w:r>
        <w:rPr>
          <w:rFonts w:hint="eastAsia" w:ascii="微软雅黑" w:hAnsi="微软雅黑" w:eastAsia="微软雅黑" w:cs="宋体"/>
          <w:b/>
          <w:color w:val="000000" w:themeColor="text1"/>
          <w:spacing w:val="8"/>
          <w:kern w:val="0"/>
          <w:sz w:val="24"/>
          <w:szCs w:val="24"/>
          <w14:textFill>
            <w14:solidFill>
              <w14:schemeClr w14:val="tx1"/>
            </w14:solidFill>
          </w14:textFill>
        </w:rPr>
        <w:t>两室一厅</w:t>
      </w:r>
      <w:r>
        <w:rPr>
          <w:rFonts w:hint="eastAsia" w:ascii="微软雅黑" w:hAnsi="微软雅黑" w:eastAsia="微软雅黑" w:cs="宋体"/>
          <w:color w:val="333333"/>
          <w:spacing w:val="8"/>
          <w:kern w:val="0"/>
          <w:sz w:val="24"/>
          <w:szCs w:val="24"/>
        </w:rPr>
        <w:t>周转房1套。</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color w:val="333333"/>
          <w:spacing w:val="8"/>
          <w:kern w:val="0"/>
          <w:sz w:val="24"/>
          <w:szCs w:val="24"/>
        </w:rPr>
        <w:t>可申报中国博士后科学基</w:t>
      </w:r>
      <w:r>
        <w:rPr>
          <w:rFonts w:hint="eastAsia" w:ascii="微软雅黑" w:hAnsi="微软雅黑" w:eastAsia="微软雅黑" w:cs="宋体"/>
          <w:color w:val="000000" w:themeColor="text1"/>
          <w:spacing w:val="8"/>
          <w:kern w:val="0"/>
          <w:sz w:val="24"/>
          <w:szCs w:val="24"/>
          <w14:textFill>
            <w14:solidFill>
              <w14:schemeClr w14:val="tx1"/>
            </w14:solidFill>
          </w14:textFill>
        </w:rPr>
        <w:t>金、博士后创新人才支持计划、国家博士后国际交流计划等，并根据兴趣与需求支持个人的职业发展。</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5. 可协助解决博士后子女上学入托问题。</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 xml:space="preserve">6. </w:t>
      </w:r>
      <w:r>
        <w:rPr>
          <w:rFonts w:ascii="微软雅黑" w:hAnsi="微软雅黑" w:eastAsia="微软雅黑" w:cs="宋体"/>
          <w:color w:val="333333"/>
          <w:spacing w:val="8"/>
          <w:kern w:val="0"/>
          <w:sz w:val="24"/>
          <w:szCs w:val="24"/>
        </w:rPr>
        <w:t>博士后出站留京工作自带进京指标</w:t>
      </w:r>
      <w:r>
        <w:rPr>
          <w:rFonts w:hint="eastAsia" w:ascii="微软雅黑" w:hAnsi="微软雅黑" w:eastAsia="微软雅黑" w:cs="宋体"/>
          <w:color w:val="333333"/>
          <w:spacing w:val="8"/>
          <w:kern w:val="0"/>
          <w:sz w:val="24"/>
          <w:szCs w:val="24"/>
        </w:rPr>
        <w:t>，优秀者出站后可留本单位从事科研工作，</w:t>
      </w:r>
      <w:r>
        <w:rPr>
          <w:rFonts w:hint="eastAsia" w:ascii="微软雅黑" w:hAnsi="微软雅黑" w:eastAsia="微软雅黑" w:cs="宋体"/>
          <w:color w:val="000000" w:themeColor="text1"/>
          <w:spacing w:val="8"/>
          <w:kern w:val="0"/>
          <w:sz w:val="24"/>
          <w:szCs w:val="24"/>
          <w14:textFill>
            <w14:solidFill>
              <w14:schemeClr w14:val="tx1"/>
            </w14:solidFill>
          </w14:textFill>
        </w:rPr>
        <w:t>解决北京户口</w:t>
      </w:r>
      <w:r>
        <w:rPr>
          <w:rFonts w:hint="eastAsia" w:ascii="微软雅黑" w:hAnsi="微软雅黑" w:eastAsia="微软雅黑" w:cs="宋体"/>
          <w:color w:val="333333"/>
          <w:spacing w:val="8"/>
          <w:kern w:val="0"/>
          <w:sz w:val="24"/>
          <w:szCs w:val="24"/>
        </w:rPr>
        <w:t>。</w:t>
      </w:r>
    </w:p>
    <w:p>
      <w:pPr>
        <w:widowControl/>
        <w:shd w:val="clear" w:color="auto" w:fill="FFFFFF"/>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color w:val="0070C0"/>
          <w:kern w:val="0"/>
          <w:sz w:val="27"/>
          <w:szCs w:val="27"/>
        </w:rPr>
        <w:t>应聘方式</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2</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联系人：李锡武</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教授</w:t>
      </w:r>
    </w:p>
    <w:p>
      <w:pPr>
        <w:widowControl/>
        <w:shd w:val="clear" w:color="auto" w:fill="FFFFFF"/>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联系方式：</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电话：010-60662659</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Email：lixiwu@grinm.com</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U5NDMwN2ZiYjMzNmY0OTI2MTU0ZTFjNzlmZDkifQ=="/>
  </w:docVars>
  <w:rsids>
    <w:rsidRoot w:val="00825E25"/>
    <w:rsid w:val="000D1F11"/>
    <w:rsid w:val="00294F6A"/>
    <w:rsid w:val="002E6844"/>
    <w:rsid w:val="00311D81"/>
    <w:rsid w:val="00334167"/>
    <w:rsid w:val="00345BC7"/>
    <w:rsid w:val="003D0B5F"/>
    <w:rsid w:val="00551EC0"/>
    <w:rsid w:val="00556E1C"/>
    <w:rsid w:val="00585AA1"/>
    <w:rsid w:val="005B2B3D"/>
    <w:rsid w:val="006061F8"/>
    <w:rsid w:val="006449F4"/>
    <w:rsid w:val="0066295A"/>
    <w:rsid w:val="00676A24"/>
    <w:rsid w:val="006C7C75"/>
    <w:rsid w:val="006D09C8"/>
    <w:rsid w:val="00701933"/>
    <w:rsid w:val="00774BF6"/>
    <w:rsid w:val="007E31BD"/>
    <w:rsid w:val="008115B6"/>
    <w:rsid w:val="00825E25"/>
    <w:rsid w:val="008871A5"/>
    <w:rsid w:val="009033A6"/>
    <w:rsid w:val="00963D44"/>
    <w:rsid w:val="00964041"/>
    <w:rsid w:val="00981B69"/>
    <w:rsid w:val="00986753"/>
    <w:rsid w:val="00991509"/>
    <w:rsid w:val="009C197E"/>
    <w:rsid w:val="009D777B"/>
    <w:rsid w:val="00A22659"/>
    <w:rsid w:val="00AA160F"/>
    <w:rsid w:val="00AA5864"/>
    <w:rsid w:val="00AB466A"/>
    <w:rsid w:val="00B116B8"/>
    <w:rsid w:val="00B50336"/>
    <w:rsid w:val="00BA3CCA"/>
    <w:rsid w:val="00BF2211"/>
    <w:rsid w:val="00C05155"/>
    <w:rsid w:val="00CA4D89"/>
    <w:rsid w:val="00CD37E7"/>
    <w:rsid w:val="00CE0B8F"/>
    <w:rsid w:val="00D0225D"/>
    <w:rsid w:val="00D3041F"/>
    <w:rsid w:val="00DA1B18"/>
    <w:rsid w:val="00F63CB1"/>
    <w:rsid w:val="00F6498E"/>
    <w:rsid w:val="00FB016D"/>
    <w:rsid w:val="00FF54EE"/>
    <w:rsid w:val="2C426E83"/>
    <w:rsid w:val="43CC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uiPriority w:val="99"/>
    <w:rPr>
      <w:color w:val="0000FF"/>
      <w:u w:val="single"/>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 w:type="character" w:customStyle="1" w:styleId="13">
    <w:name w:val="标题 2 字符"/>
    <w:basedOn w:val="7"/>
    <w:link w:val="2"/>
    <w:uiPriority w:val="9"/>
    <w:rPr>
      <w:rFonts w:ascii="宋体" w:hAnsi="宋体" w:eastAsia="宋体" w:cs="宋体"/>
      <w:b/>
      <w:bCs/>
      <w:kern w:val="0"/>
      <w:sz w:val="36"/>
      <w:szCs w:val="36"/>
    </w:rPr>
  </w:style>
  <w:style w:type="character" w:customStyle="1" w:styleId="14">
    <w:name w:val="rich_media_meta"/>
    <w:basedOn w:val="7"/>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Words>
  <Characters>989</Characters>
  <Lines>8</Lines>
  <Paragraphs>2</Paragraphs>
  <TotalTime>146</TotalTime>
  <ScaleCrop>false</ScaleCrop>
  <LinksUpToDate>false</LinksUpToDate>
  <CharactersWithSpaces>1160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2019-03-19T07:11:00Z</dcterms:created>
  <dc:creator>Li &amp; Liu</dc:creator>
  <cp:lastModifiedBy>Mandy</cp:lastModifiedBy>
  <dcterms:modified xsi:type="dcterms:W3CDTF">2023-11-07T02:04:56Z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67DCF6714A1948779ADE64E7395E3295_12</vt:lpwstr>
  </property>
</Properties>
</file>