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tLeast"/>
        <w:jc w:val="center"/>
        <w:outlineLvl w:val="0"/>
        <w:rPr>
          <w:rFonts w:ascii="微软雅黑" w:hAnsi="微软雅黑" w:eastAsia="微软雅黑" w:cs="宋体"/>
          <w:b/>
          <w:bCs/>
          <w:color w:val="333333"/>
          <w:spacing w:val="8"/>
          <w:kern w:val="0"/>
          <w:sz w:val="32"/>
          <w:szCs w:val="32"/>
        </w:rPr>
      </w:pPr>
      <w:r>
        <w:rPr>
          <w:rFonts w:hint="eastAsia" w:ascii="微软雅黑" w:hAnsi="微软雅黑" w:eastAsia="微软雅黑" w:cs="宋体"/>
          <w:b/>
          <w:bCs/>
          <w:color w:val="333333"/>
          <w:spacing w:val="8"/>
          <w:kern w:val="0"/>
          <w:sz w:val="32"/>
          <w:szCs w:val="32"/>
        </w:rPr>
        <w:t>中国有研科技集团有限公司 稀土国家工程研究中心</w:t>
      </w:r>
    </w:p>
    <w:p>
      <w:pPr>
        <w:widowControl/>
        <w:shd w:val="clear" w:color="auto" w:fill="FFFFFF"/>
        <w:spacing w:line="480" w:lineRule="atLeast"/>
        <w:jc w:val="center"/>
        <w:outlineLvl w:val="0"/>
        <w:rPr>
          <w:rFonts w:ascii="微软雅黑" w:hAnsi="微软雅黑" w:eastAsia="微软雅黑" w:cs="宋体"/>
          <w:b/>
          <w:bCs/>
          <w:color w:val="333333"/>
          <w:spacing w:val="8"/>
          <w:kern w:val="0"/>
          <w:sz w:val="32"/>
          <w:szCs w:val="32"/>
        </w:rPr>
      </w:pPr>
      <w:r>
        <w:rPr>
          <w:rFonts w:hint="eastAsia" w:ascii="微软雅黑" w:hAnsi="微软雅黑" w:eastAsia="微软雅黑" w:cs="宋体"/>
          <w:b/>
          <w:bCs/>
          <w:color w:val="333333"/>
          <w:spacing w:val="8"/>
          <w:kern w:val="0"/>
          <w:sz w:val="32"/>
          <w:szCs w:val="32"/>
        </w:rPr>
        <w:t>稀土光功能材料研究团队</w:t>
      </w:r>
    </w:p>
    <w:p>
      <w:pPr>
        <w:widowControl/>
        <w:shd w:val="clear" w:color="auto" w:fill="FFFFFF"/>
        <w:spacing w:line="480" w:lineRule="atLeast"/>
        <w:jc w:val="center"/>
        <w:outlineLvl w:val="0"/>
        <w:rPr>
          <w:rFonts w:ascii="微软雅黑" w:hAnsi="微软雅黑" w:eastAsia="微软雅黑" w:cs="宋体"/>
          <w:b/>
          <w:bCs/>
          <w:color w:val="333333"/>
          <w:spacing w:val="8"/>
          <w:kern w:val="0"/>
          <w:sz w:val="32"/>
          <w:szCs w:val="32"/>
        </w:rPr>
      </w:pPr>
      <w:r>
        <w:rPr>
          <w:rFonts w:ascii="微软雅黑" w:hAnsi="微软雅黑" w:eastAsia="微软雅黑" w:cs="宋体"/>
          <w:b/>
          <w:bCs/>
          <w:color w:val="333333"/>
          <w:spacing w:val="8"/>
          <w:kern w:val="0"/>
          <w:sz w:val="32"/>
          <w:szCs w:val="32"/>
        </w:rPr>
        <w:t>202</w:t>
      </w:r>
      <w:r>
        <w:rPr>
          <w:rFonts w:hint="eastAsia" w:ascii="微软雅黑" w:hAnsi="微软雅黑" w:eastAsia="微软雅黑" w:cs="宋体"/>
          <w:b/>
          <w:bCs/>
          <w:color w:val="333333"/>
          <w:spacing w:val="8"/>
          <w:kern w:val="0"/>
          <w:sz w:val="32"/>
          <w:szCs w:val="32"/>
        </w:rPr>
        <w:t>3-2024年度诚聘博士后</w:t>
      </w:r>
    </w:p>
    <w:p>
      <w:pPr>
        <w:widowControl/>
        <w:pBdr>
          <w:bottom w:val="single" w:color="CCCCCC" w:sz="6" w:space="0"/>
        </w:pBdr>
        <w:shd w:val="clear" w:color="auto" w:fill="FFFFFF"/>
        <w:spacing w:before="312" w:beforeLines="100"/>
        <w:ind w:firstLine="504" w:firstLineChars="200"/>
        <w:outlineLvl w:val="3"/>
        <w:rPr>
          <w:rFonts w:ascii="微软雅黑" w:hAnsi="微软雅黑" w:eastAsia="微软雅黑"/>
          <w:bCs/>
          <w:color w:val="000000" w:themeColor="text1"/>
          <w:w w:val="105"/>
          <w:sz w:val="24"/>
          <w:szCs w:val="24"/>
          <w14:textFill>
            <w14:solidFill>
              <w14:schemeClr w14:val="tx1"/>
            </w14:solidFill>
          </w14:textFill>
        </w:rPr>
      </w:pPr>
      <w:r>
        <w:rPr>
          <w:rFonts w:hint="eastAsia" w:ascii="微软雅黑" w:hAnsi="微软雅黑" w:eastAsia="微软雅黑"/>
          <w:bCs/>
          <w:color w:val="000000" w:themeColor="text1"/>
          <w:w w:val="105"/>
          <w:sz w:val="24"/>
          <w:szCs w:val="24"/>
          <w14:textFill>
            <w14:solidFill>
              <w14:schemeClr w14:val="tx1"/>
            </w14:solidFill>
          </w14:textFill>
        </w:rPr>
        <w:t>中国有研科技集团有限公司—稀土国家工程研究中心稀土光功能材料研究团队面向国内外诚聘博士后若干名，具体要求如下：</w:t>
      </w:r>
    </w:p>
    <w:p>
      <w:pPr>
        <w:widowControl/>
        <w:pBdr>
          <w:bottom w:val="single" w:color="CCCCCC" w:sz="6" w:space="0"/>
        </w:pBdr>
        <w:shd w:val="clear" w:color="auto" w:fill="FFFFFF"/>
        <w:spacing w:before="312" w:beforeLines="100"/>
        <w:jc w:val="left"/>
        <w:outlineLvl w:val="3"/>
        <w:rPr>
          <w:rFonts w:ascii="Times New Roman" w:hAnsi="Times New Roman" w:eastAsia="微软雅黑" w:cs="Times New Roman"/>
          <w:b/>
          <w:color w:val="0070C0"/>
          <w:kern w:val="0"/>
          <w:sz w:val="24"/>
          <w:szCs w:val="24"/>
        </w:rPr>
      </w:pPr>
      <w:r>
        <w:rPr>
          <w:rFonts w:hint="eastAsia" w:ascii="Times New Roman" w:hAnsi="Times New Roman" w:eastAsia="微软雅黑" w:cs="Times New Roman"/>
          <w:b/>
          <w:color w:val="0070C0"/>
          <w:kern w:val="0"/>
          <w:sz w:val="24"/>
          <w:szCs w:val="24"/>
        </w:rPr>
        <w:t>一、团队介绍</w:t>
      </w:r>
    </w:p>
    <w:p>
      <w:pPr>
        <w:autoSpaceDE w:val="0"/>
        <w:autoSpaceDN w:val="0"/>
        <w:adjustRightInd w:val="0"/>
        <w:ind w:firstLine="160" w:firstLineChars="200"/>
        <w:rPr>
          <w:rFonts w:ascii="微软雅黑" w:hAnsi="微软雅黑" w:eastAsia="微软雅黑" w:cs="Times New Roman"/>
          <w:kern w:val="0"/>
          <w:sz w:val="8"/>
          <w:szCs w:val="24"/>
        </w:rPr>
      </w:pPr>
    </w:p>
    <w:p>
      <w:pPr>
        <w:ind w:firstLine="504" w:firstLineChars="200"/>
        <w:rPr>
          <w:rFonts w:ascii="微软雅黑" w:hAnsi="微软雅黑" w:eastAsia="微软雅黑"/>
          <w:bCs/>
          <w:color w:val="000000" w:themeColor="text1"/>
          <w:w w:val="105"/>
          <w:sz w:val="24"/>
          <w:szCs w:val="24"/>
          <w14:textFill>
            <w14:solidFill>
              <w14:schemeClr w14:val="tx1"/>
            </w14:solidFill>
          </w14:textFill>
        </w:rPr>
      </w:pPr>
      <w:r>
        <w:rPr>
          <w:rFonts w:hint="eastAsia" w:ascii="微软雅黑" w:hAnsi="微软雅黑" w:eastAsia="微软雅黑"/>
          <w:bCs/>
          <w:color w:val="000000" w:themeColor="text1"/>
          <w:w w:val="105"/>
          <w:sz w:val="24"/>
          <w:szCs w:val="24"/>
          <w14:textFill>
            <w14:solidFill>
              <w14:schemeClr w14:val="tx1"/>
            </w14:solidFill>
          </w14:textFill>
        </w:rPr>
        <w:t>稀土国家工程研究中心（原“稀土材料国家工程研究中心”，简称</w:t>
      </w:r>
      <w:r>
        <w:rPr>
          <w:rFonts w:ascii="微软雅黑" w:hAnsi="微软雅黑" w:eastAsia="微软雅黑"/>
          <w:bCs/>
          <w:color w:val="000000" w:themeColor="text1"/>
          <w:w w:val="105"/>
          <w:sz w:val="24"/>
          <w:szCs w:val="24"/>
          <w14:textFill>
            <w14:solidFill>
              <w14:schemeClr w14:val="tx1"/>
            </w14:solidFill>
          </w14:textFill>
        </w:rPr>
        <w:t xml:space="preserve"> </w:t>
      </w:r>
      <w:r>
        <w:rPr>
          <w:rFonts w:hint="eastAsia" w:ascii="微软雅黑" w:hAnsi="微软雅黑" w:eastAsia="微软雅黑"/>
          <w:bCs/>
          <w:color w:val="000000" w:themeColor="text1"/>
          <w:w w:val="105"/>
          <w:sz w:val="24"/>
          <w:szCs w:val="24"/>
          <w14:textFill>
            <w14:solidFill>
              <w14:schemeClr w14:val="tx1"/>
            </w14:solidFill>
          </w14:textFill>
        </w:rPr>
        <w:t>“稀土中心”）是1995年国家发改委批准建立的第一批国家级工程研究中心，隶属于北京有色金属研究总院， 195</w:t>
      </w:r>
      <w:r>
        <w:rPr>
          <w:rFonts w:ascii="微软雅黑" w:hAnsi="微软雅黑" w:eastAsia="微软雅黑"/>
          <w:bCs/>
          <w:color w:val="000000" w:themeColor="text1"/>
          <w:w w:val="105"/>
          <w:sz w:val="24"/>
          <w:szCs w:val="24"/>
          <w14:textFill>
            <w14:solidFill>
              <w14:schemeClr w14:val="tx1"/>
            </w14:solidFill>
          </w14:textFill>
        </w:rPr>
        <w:t>2</w:t>
      </w:r>
      <w:r>
        <w:rPr>
          <w:rFonts w:hint="eastAsia" w:ascii="微软雅黑" w:hAnsi="微软雅黑" w:eastAsia="微软雅黑"/>
          <w:bCs/>
          <w:color w:val="000000" w:themeColor="text1"/>
          <w:w w:val="105"/>
          <w:sz w:val="24"/>
          <w:szCs w:val="24"/>
          <w14:textFill>
            <w14:solidFill>
              <w14:schemeClr w14:val="tx1"/>
            </w14:solidFill>
          </w14:textFill>
        </w:rPr>
        <w:t>年</w:t>
      </w:r>
      <w:r>
        <w:rPr>
          <w:rFonts w:hint="eastAsia" w:ascii="微软雅黑" w:hAnsi="微软雅黑" w:eastAsia="微软雅黑"/>
          <w:bCs/>
          <w:color w:val="000000"/>
          <w:sz w:val="24"/>
          <w:szCs w:val="24"/>
        </w:rPr>
        <w:t>开始从事稀土研究开发，</w:t>
      </w:r>
      <w:r>
        <w:rPr>
          <w:rFonts w:hint="eastAsia" w:ascii="微软雅黑" w:hAnsi="微软雅黑" w:eastAsia="微软雅黑"/>
          <w:bCs/>
          <w:color w:val="000000" w:themeColor="text1"/>
          <w:w w:val="105"/>
          <w:sz w:val="24"/>
          <w:szCs w:val="24"/>
          <w14:textFill>
            <w14:solidFill>
              <w14:schemeClr w14:val="tx1"/>
            </w14:solidFill>
          </w14:textFill>
        </w:rPr>
        <w:t>是我国稀土工业技术的主要发源地。先后获得发改委授予的国家工程研究中心先进集体和重大成就奖。</w:t>
      </w:r>
      <w:r>
        <w:rPr>
          <w:rFonts w:ascii="微软雅黑" w:hAnsi="微软雅黑" w:eastAsia="微软雅黑"/>
          <w:bCs/>
          <w:color w:val="000000" w:themeColor="text1"/>
          <w:w w:val="105"/>
          <w:sz w:val="24"/>
          <w:szCs w:val="24"/>
          <w14:textFill>
            <w14:solidFill>
              <w14:schemeClr w14:val="tx1"/>
            </w14:solidFill>
          </w14:textFill>
        </w:rPr>
        <w:t>2021</w:t>
      </w:r>
      <w:r>
        <w:rPr>
          <w:rFonts w:hint="eastAsia" w:ascii="微软雅黑" w:hAnsi="微软雅黑" w:eastAsia="微软雅黑"/>
          <w:bCs/>
          <w:color w:val="000000" w:themeColor="text1"/>
          <w:w w:val="105"/>
          <w:sz w:val="24"/>
          <w:szCs w:val="24"/>
          <w14:textFill>
            <w14:solidFill>
              <w14:schemeClr w14:val="tx1"/>
            </w14:solidFill>
          </w14:textFill>
        </w:rPr>
        <w:t>年，原稀土材料国家工程研究中心经优化整合，更名为稀土国家工程研究中心，被纳入国家发改委首批新序列管理，成为目前国内稀土领域唯一的国家工程研究中心。致力于打造世界稀土全产业链创新高地，支撑稀土科技与产业发展。</w:t>
      </w:r>
    </w:p>
    <w:p>
      <w:pPr>
        <w:autoSpaceDE w:val="0"/>
        <w:autoSpaceDN w:val="0"/>
        <w:adjustRightInd w:val="0"/>
        <w:ind w:firstLine="504" w:firstLineChars="200"/>
        <w:rPr>
          <w:rFonts w:ascii="微软雅黑" w:hAnsi="微软雅黑" w:eastAsia="微软雅黑" w:cs="Times New Roman"/>
          <w:kern w:val="0"/>
          <w:sz w:val="24"/>
          <w:szCs w:val="24"/>
        </w:rPr>
      </w:pPr>
      <w:r>
        <w:rPr>
          <w:rFonts w:hint="eastAsia" w:ascii="微软雅黑" w:hAnsi="微软雅黑" w:eastAsia="微软雅黑"/>
          <w:bCs/>
          <w:color w:val="000000" w:themeColor="text1"/>
          <w:w w:val="105"/>
          <w:sz w:val="24"/>
          <w:szCs w:val="24"/>
          <w14:textFill>
            <w14:solidFill>
              <w14:schemeClr w14:val="tx1"/>
            </w14:solidFill>
          </w14:textFill>
        </w:rPr>
        <w:t>稀土光功能材料研究团队</w:t>
      </w:r>
      <w:r>
        <w:rPr>
          <w:rFonts w:hint="eastAsia" w:ascii="微软雅黑" w:hAnsi="微软雅黑" w:eastAsia="微软雅黑" w:cs="Times New Roman"/>
          <w:kern w:val="0"/>
          <w:sz w:val="24"/>
          <w:szCs w:val="24"/>
        </w:rPr>
        <w:t>现有正高级工程师</w:t>
      </w:r>
      <w:r>
        <w:rPr>
          <w:rFonts w:ascii="微软雅黑" w:hAnsi="微软雅黑" w:eastAsia="微软雅黑" w:cs="Times New Roman"/>
          <w:kern w:val="0"/>
          <w:sz w:val="24"/>
          <w:szCs w:val="24"/>
        </w:rPr>
        <w:t>7</w:t>
      </w:r>
      <w:r>
        <w:rPr>
          <w:rFonts w:hint="eastAsia" w:ascii="微软雅黑" w:hAnsi="微软雅黑" w:eastAsia="微软雅黑" w:cs="Times New Roman"/>
          <w:kern w:val="0"/>
          <w:sz w:val="24"/>
          <w:szCs w:val="24"/>
        </w:rPr>
        <w:t>人、高级工程师1</w:t>
      </w:r>
      <w:r>
        <w:rPr>
          <w:rFonts w:ascii="微软雅黑" w:hAnsi="微软雅黑" w:eastAsia="微软雅黑" w:cs="Times New Roman"/>
          <w:kern w:val="0"/>
          <w:sz w:val="24"/>
          <w:szCs w:val="24"/>
        </w:rPr>
        <w:t>0</w:t>
      </w:r>
      <w:r>
        <w:rPr>
          <w:rFonts w:hint="eastAsia" w:ascii="微软雅黑" w:hAnsi="微软雅黑" w:eastAsia="微软雅黑" w:cs="Times New Roman"/>
          <w:kern w:val="0"/>
          <w:sz w:val="24"/>
          <w:szCs w:val="24"/>
        </w:rPr>
        <w:t>人、其他技术人员等20余人。团队在高端稀土发光材料及其先进工艺方面取得了系列重要成果，开发了一系列新型高性能氮化物、氮氧化物、氟化物和近红外发光材料及其产业化制备技术，产品销往中国、日本、韩国、美国等地区，两度入选“中国稀土十大科技新闻”。目前团队具有充足的研发经费和国内一流的实验设备和分析检测设备，充分满足新型高端稀土发光材料研发与测试需求。</w:t>
      </w:r>
    </w:p>
    <w:p>
      <w:pPr>
        <w:adjustRightInd w:val="0"/>
        <w:snapToGrid w:val="0"/>
        <w:spacing w:before="312" w:beforeLines="100" w:line="360" w:lineRule="auto"/>
        <w:ind w:firstLine="482"/>
        <w:rPr>
          <w:rFonts w:ascii="微软雅黑" w:hAnsi="微软雅黑" w:eastAsia="微软雅黑"/>
          <w:b/>
          <w:bCs/>
          <w:color w:val="000000" w:themeColor="text1"/>
          <w:w w:val="105"/>
          <w:sz w:val="24"/>
          <w:szCs w:val="24"/>
          <w14:textFill>
            <w14:solidFill>
              <w14:schemeClr w14:val="tx1"/>
            </w14:solidFill>
          </w14:textFill>
        </w:rPr>
      </w:pPr>
      <w:r>
        <w:rPr>
          <w:rFonts w:hint="eastAsia" w:ascii="微软雅黑" w:hAnsi="微软雅黑" w:eastAsia="微软雅黑"/>
          <w:b/>
          <w:bCs/>
          <w:color w:val="000000" w:themeColor="text1"/>
          <w:w w:val="105"/>
          <w:sz w:val="24"/>
          <w:szCs w:val="24"/>
          <w14:textFill>
            <w14:solidFill>
              <w14:schemeClr w14:val="tx1"/>
            </w14:solidFill>
          </w14:textFill>
        </w:rPr>
        <w:t>合作导师：</w:t>
      </w:r>
    </w:p>
    <w:p>
      <w:pPr>
        <w:autoSpaceDE w:val="0"/>
        <w:autoSpaceDN w:val="0"/>
        <w:adjustRightInd w:val="0"/>
        <w:ind w:firstLine="480" w:firstLineChars="200"/>
        <w:rPr>
          <w:rFonts w:ascii="微软雅黑" w:hAnsi="微软雅黑" w:eastAsia="微软雅黑" w:cs="Times New Roman"/>
          <w:kern w:val="0"/>
          <w:sz w:val="24"/>
          <w:szCs w:val="24"/>
        </w:rPr>
      </w:pPr>
      <w:r>
        <w:rPr>
          <w:rFonts w:hint="eastAsia" w:ascii="微软雅黑" w:hAnsi="微软雅黑" w:eastAsia="微软雅黑" w:cs="Times New Roman"/>
          <w:b/>
          <w:kern w:val="0"/>
          <w:sz w:val="24"/>
          <w:szCs w:val="24"/>
        </w:rPr>
        <w:t>刘荣辉</w:t>
      </w:r>
      <w:r>
        <w:rPr>
          <w:rFonts w:hint="eastAsia" w:ascii="微软雅黑" w:hAnsi="微软雅黑" w:eastAsia="微软雅黑" w:cs="Times New Roman"/>
          <w:kern w:val="0"/>
          <w:sz w:val="24"/>
          <w:szCs w:val="24"/>
        </w:rPr>
        <w:t>，工学博士，正高级工程师，博士生导师。现任有研稀土新材料股份有限公司总经理，兼任稀土学会常务理事、中国稀土行业协会稀土光功能材料分会会长、中国稀土学会发光专业委员会副主任委员、中国材料研究学会青年工作委员会理事、产业委员会委员、中国金属学会节能减排专业委员会委员，以及国家十四五重点研发计划“稀土新材料”重点专项实施方案编制专家组副组长、</w:t>
      </w:r>
      <w:r>
        <w:rPr>
          <w:rFonts w:ascii="微软雅黑" w:hAnsi="微软雅黑" w:eastAsia="微软雅黑" w:cs="Times New Roman"/>
          <w:kern w:val="0"/>
          <w:sz w:val="24"/>
          <w:szCs w:val="24"/>
        </w:rPr>
        <w:t>Journal of Rare Earths</w:t>
      </w:r>
      <w:r>
        <w:rPr>
          <w:rFonts w:hint="eastAsia" w:ascii="微软雅黑" w:hAnsi="微软雅黑" w:eastAsia="微软雅黑" w:cs="Times New Roman"/>
          <w:kern w:val="0"/>
          <w:sz w:val="24"/>
          <w:szCs w:val="24"/>
        </w:rPr>
        <w:t>青年编委。曾先后主持和承担国家科技部重点研发计划、国家</w:t>
      </w:r>
      <w:r>
        <w:rPr>
          <w:rFonts w:ascii="微软雅黑" w:hAnsi="微软雅黑" w:eastAsia="微软雅黑" w:cs="Times New Roman"/>
          <w:kern w:val="0"/>
          <w:sz w:val="24"/>
          <w:szCs w:val="24"/>
        </w:rPr>
        <w:t>863</w:t>
      </w:r>
      <w:r>
        <w:rPr>
          <w:rFonts w:hint="eastAsia" w:ascii="微软雅黑" w:hAnsi="微软雅黑" w:eastAsia="微软雅黑" w:cs="Times New Roman"/>
          <w:kern w:val="0"/>
          <w:sz w:val="24"/>
          <w:szCs w:val="24"/>
        </w:rPr>
        <w:t>计划、国家自然科学基金和国防科工局等</w:t>
      </w:r>
      <w:r>
        <w:rPr>
          <w:rFonts w:ascii="微软雅黑" w:hAnsi="微软雅黑" w:eastAsia="微软雅黑" w:cs="Times New Roman"/>
          <w:kern w:val="0"/>
          <w:sz w:val="24"/>
          <w:szCs w:val="24"/>
        </w:rPr>
        <w:t>10</w:t>
      </w:r>
      <w:r>
        <w:rPr>
          <w:rFonts w:hint="eastAsia" w:ascii="微软雅黑" w:hAnsi="微软雅黑" w:eastAsia="微软雅黑" w:cs="Times New Roman"/>
          <w:kern w:val="0"/>
          <w:sz w:val="24"/>
          <w:szCs w:val="24"/>
        </w:rPr>
        <w:t>余项国家及省部级课题。目前已在国内外核心期刊上发表学术论文</w:t>
      </w:r>
      <w:r>
        <w:rPr>
          <w:rFonts w:ascii="微软雅黑" w:hAnsi="微软雅黑" w:eastAsia="微软雅黑" w:cs="Times New Roman"/>
          <w:kern w:val="0"/>
          <w:sz w:val="24"/>
          <w:szCs w:val="24"/>
        </w:rPr>
        <w:t>70</w:t>
      </w:r>
      <w:r>
        <w:rPr>
          <w:rFonts w:hint="eastAsia" w:ascii="微软雅黑" w:hAnsi="微软雅黑" w:eastAsia="微软雅黑" w:cs="Times New Roman"/>
          <w:kern w:val="0"/>
          <w:sz w:val="24"/>
          <w:szCs w:val="24"/>
        </w:rPr>
        <w:t>余篇，以第一发明人获授权发明专利6</w:t>
      </w:r>
      <w:r>
        <w:rPr>
          <w:rFonts w:ascii="微软雅黑" w:hAnsi="微软雅黑" w:eastAsia="微软雅黑" w:cs="Times New Roman"/>
          <w:kern w:val="0"/>
          <w:sz w:val="24"/>
          <w:szCs w:val="24"/>
        </w:rPr>
        <w:t>0</w:t>
      </w:r>
      <w:r>
        <w:rPr>
          <w:rFonts w:hint="eastAsia" w:ascii="微软雅黑" w:hAnsi="微软雅黑" w:eastAsia="微软雅黑" w:cs="Times New Roman"/>
          <w:kern w:val="0"/>
          <w:sz w:val="24"/>
          <w:szCs w:val="24"/>
        </w:rPr>
        <w:t>余项（其中，国外专利授权</w:t>
      </w:r>
      <w:r>
        <w:rPr>
          <w:rFonts w:ascii="微软雅黑" w:hAnsi="微软雅黑" w:eastAsia="微软雅黑" w:cs="Times New Roman"/>
          <w:kern w:val="0"/>
          <w:sz w:val="24"/>
          <w:szCs w:val="24"/>
        </w:rPr>
        <w:t>2</w:t>
      </w:r>
      <w:r>
        <w:rPr>
          <w:rFonts w:hint="eastAsia" w:ascii="微软雅黑" w:hAnsi="微软雅黑" w:eastAsia="微软雅黑" w:cs="Times New Roman"/>
          <w:kern w:val="0"/>
          <w:sz w:val="24"/>
          <w:szCs w:val="24"/>
        </w:rPr>
        <w:t>8项），牵头或骨干参与制定了国家标准4项，获全国百篇优秀博士学位论文提名奖、第五届杰出工程师青年奖、中国稀土学会首届青年科学家、北京市优秀人才、北京市科技新星荣誉称号，获省部级科技奖励</w:t>
      </w:r>
      <w:r>
        <w:rPr>
          <w:rFonts w:ascii="微软雅黑" w:hAnsi="微软雅黑" w:eastAsia="微软雅黑" w:cs="Times New Roman"/>
          <w:kern w:val="0"/>
          <w:sz w:val="24"/>
          <w:szCs w:val="24"/>
        </w:rPr>
        <w:t>4</w:t>
      </w:r>
      <w:r>
        <w:rPr>
          <w:rFonts w:hint="eastAsia" w:ascii="微软雅黑" w:hAnsi="微软雅黑" w:eastAsia="微软雅黑" w:cs="Times New Roman"/>
          <w:kern w:val="0"/>
          <w:sz w:val="24"/>
          <w:szCs w:val="24"/>
        </w:rPr>
        <w:t>项和中国专利银奖</w:t>
      </w:r>
      <w:r>
        <w:rPr>
          <w:rFonts w:ascii="微软雅黑" w:hAnsi="微软雅黑" w:eastAsia="微软雅黑" w:cs="Times New Roman"/>
          <w:kern w:val="0"/>
          <w:sz w:val="24"/>
          <w:szCs w:val="24"/>
        </w:rPr>
        <w:t>1</w:t>
      </w:r>
      <w:r>
        <w:rPr>
          <w:rFonts w:hint="eastAsia" w:ascii="微软雅黑" w:hAnsi="微软雅黑" w:eastAsia="微软雅黑" w:cs="Times New Roman"/>
          <w:kern w:val="0"/>
          <w:sz w:val="24"/>
          <w:szCs w:val="24"/>
        </w:rPr>
        <w:t>项。。</w:t>
      </w:r>
    </w:p>
    <w:p>
      <w:pPr>
        <w:widowControl/>
        <w:spacing w:line="375" w:lineRule="atLeast"/>
        <w:ind w:firstLine="440" w:firstLineChars="200"/>
        <w:jc w:val="left"/>
        <w:rPr>
          <w:rFonts w:ascii="微软雅黑" w:hAnsi="微软雅黑" w:eastAsia="微软雅黑" w:cs="Times New Roman"/>
          <w:color w:val="000000" w:themeColor="text1"/>
          <w:kern w:val="0"/>
          <w:sz w:val="22"/>
          <w:szCs w:val="24"/>
          <w14:textFill>
            <w14:solidFill>
              <w14:schemeClr w14:val="tx1"/>
            </w14:solidFill>
          </w14:textFill>
        </w:rPr>
      </w:pPr>
      <w:r>
        <w:rPr>
          <w:rFonts w:hint="eastAsia" w:ascii="微软雅黑" w:hAnsi="微软雅黑" w:eastAsia="微软雅黑" w:cs="Times New Roman"/>
          <w:color w:val="000000" w:themeColor="text1"/>
          <w:kern w:val="0"/>
          <w:sz w:val="22"/>
          <w:szCs w:val="24"/>
          <w14:textFill>
            <w14:solidFill>
              <w14:schemeClr w14:val="tx1"/>
            </w14:solidFill>
          </w14:textFill>
        </w:rPr>
        <w:t>（刘荣辉个人简介详见：</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"https://www.grinm.com/s/2700-7102-8340.html" </w:instrText>
      </w:r>
      <w:r>
        <w:rPr>
          <w:color w:val="000000" w:themeColor="text1"/>
          <w14:textFill>
            <w14:solidFill>
              <w14:schemeClr w14:val="tx1"/>
            </w14:solidFill>
          </w14:textFill>
        </w:rPr>
        <w:fldChar w:fldCharType="separate"/>
      </w:r>
      <w:r>
        <w:rPr>
          <w:rStyle w:val="13"/>
          <w:rFonts w:ascii="微软雅黑" w:hAnsi="微软雅黑" w:eastAsia="微软雅黑" w:cs="Times New Roman"/>
          <w:color w:val="000000" w:themeColor="text1"/>
          <w:sz w:val="22"/>
          <w:szCs w:val="24"/>
          <w14:textFill>
            <w14:solidFill>
              <w14:schemeClr w14:val="tx1"/>
            </w14:solidFill>
          </w14:textFill>
        </w:rPr>
        <w:t>https://www.grinm.com/s/2700-7102-8340.html</w:t>
      </w:r>
      <w:r>
        <w:rPr>
          <w:rStyle w:val="13"/>
          <w:rFonts w:ascii="微软雅黑" w:hAnsi="微软雅黑" w:eastAsia="微软雅黑" w:cs="Times New Roman"/>
          <w:color w:val="000000" w:themeColor="text1"/>
          <w:sz w:val="22"/>
          <w:szCs w:val="24"/>
          <w14:textFill>
            <w14:solidFill>
              <w14:schemeClr w14:val="tx1"/>
            </w14:solidFill>
          </w14:textFill>
        </w:rPr>
        <w:fldChar w:fldCharType="end"/>
      </w:r>
      <w:r>
        <w:rPr>
          <w:rFonts w:hint="eastAsia" w:ascii="微软雅黑" w:hAnsi="微软雅黑" w:eastAsia="微软雅黑" w:cs="Times New Roman"/>
          <w:color w:val="000000" w:themeColor="text1"/>
          <w:kern w:val="0"/>
          <w:sz w:val="22"/>
          <w:szCs w:val="24"/>
          <w14:textFill>
            <w14:solidFill>
              <w14:schemeClr w14:val="tx1"/>
            </w14:solidFill>
          </w14:textFill>
        </w:rPr>
        <w:t>）</w:t>
      </w:r>
    </w:p>
    <w:p>
      <w:pPr>
        <w:widowControl/>
        <w:spacing w:line="375" w:lineRule="atLeast"/>
        <w:ind w:firstLine="480" w:firstLineChars="200"/>
        <w:rPr>
          <w:rFonts w:ascii="微软雅黑" w:hAnsi="微软雅黑" w:eastAsia="微软雅黑" w:cs="Times New Roman"/>
          <w:color w:val="000000" w:themeColor="text1"/>
          <w:kern w:val="0"/>
          <w:sz w:val="24"/>
          <w:szCs w:val="24"/>
          <w14:textFill>
            <w14:solidFill>
              <w14:schemeClr w14:val="tx1"/>
            </w14:solidFill>
          </w14:textFill>
        </w:rPr>
      </w:pPr>
      <w:r>
        <w:rPr>
          <w:rFonts w:hint="eastAsia" w:ascii="微软雅黑" w:hAnsi="微软雅黑" w:eastAsia="微软雅黑" w:cs="Times New Roman"/>
          <w:color w:val="000000" w:themeColor="text1"/>
          <w:kern w:val="0"/>
          <w:sz w:val="24"/>
          <w:szCs w:val="24"/>
          <w14:textFill>
            <w14:solidFill>
              <w14:schemeClr w14:val="tx1"/>
            </w14:solidFill>
          </w14:textFill>
        </w:rPr>
        <w:t>刘元红，女，工学博士，正高级工程师，博士生导师。</w:t>
      </w:r>
      <w:r>
        <w:rPr>
          <w:rFonts w:ascii="微软雅黑" w:hAnsi="微软雅黑" w:eastAsia="微软雅黑" w:cs="Times New Roman"/>
          <w:color w:val="000000" w:themeColor="text1"/>
          <w:kern w:val="0"/>
          <w:sz w:val="24"/>
          <w:szCs w:val="24"/>
          <w14:textFill>
            <w14:solidFill>
              <w14:schemeClr w14:val="tx1"/>
            </w14:solidFill>
          </w14:textFill>
        </w:rPr>
        <w:t>现任有研稀土新材料股份有限公司光功能材料事业部总经理，兼任中国稀土学会理事及发光专业委员会委员。主要从事高性能稀土发光材料设计、合成机理和关键技术开发，先后主持和承担科技部“稀土新材料”国家重点研发计划、国家自然科学基金、工信部工业强基工程等近10项国家及省部级项目。</w:t>
      </w:r>
      <w:r>
        <w:rPr>
          <w:rFonts w:hint="eastAsia" w:ascii="微软雅黑" w:hAnsi="微软雅黑" w:eastAsia="微软雅黑" w:cs="Times New Roman"/>
          <w:color w:val="000000" w:themeColor="text1"/>
          <w:kern w:val="0"/>
          <w:sz w:val="24"/>
          <w:szCs w:val="24"/>
          <w14:textFill>
            <w14:solidFill>
              <w14:schemeClr w14:val="tx1"/>
            </w14:solidFill>
          </w14:textFill>
        </w:rPr>
        <w:t>目前已发表学术文章</w:t>
      </w:r>
      <w:r>
        <w:rPr>
          <w:rFonts w:ascii="微软雅黑" w:hAnsi="微软雅黑" w:eastAsia="微软雅黑" w:cs="Times New Roman"/>
          <w:color w:val="000000" w:themeColor="text1"/>
          <w:kern w:val="0"/>
          <w:sz w:val="24"/>
          <w:szCs w:val="24"/>
          <w14:textFill>
            <w14:solidFill>
              <w14:schemeClr w14:val="tx1"/>
            </w14:solidFill>
          </w14:textFill>
        </w:rPr>
        <w:t>30</w:t>
      </w:r>
      <w:r>
        <w:rPr>
          <w:rFonts w:hint="eastAsia" w:ascii="微软雅黑" w:hAnsi="微软雅黑" w:eastAsia="微软雅黑" w:cs="Times New Roman"/>
          <w:color w:val="000000" w:themeColor="text1"/>
          <w:kern w:val="0"/>
          <w:sz w:val="24"/>
          <w:szCs w:val="24"/>
          <w14:textFill>
            <w14:solidFill>
              <w14:schemeClr w14:val="tx1"/>
            </w14:solidFill>
          </w14:textFill>
        </w:rPr>
        <w:t>余</w:t>
      </w:r>
      <w:r>
        <w:rPr>
          <w:rFonts w:ascii="微软雅黑" w:hAnsi="微软雅黑" w:eastAsia="微软雅黑" w:cs="Times New Roman"/>
          <w:color w:val="000000" w:themeColor="text1"/>
          <w:kern w:val="0"/>
          <w:sz w:val="24"/>
          <w:szCs w:val="24"/>
          <w14:textFill>
            <w14:solidFill>
              <w14:schemeClr w14:val="tx1"/>
            </w14:solidFill>
          </w14:textFill>
        </w:rPr>
        <w:t>篇，获授权国内外发明专利40</w:t>
      </w:r>
      <w:r>
        <w:rPr>
          <w:rFonts w:hint="eastAsia" w:ascii="微软雅黑" w:hAnsi="微软雅黑" w:eastAsia="微软雅黑" w:cs="Times New Roman"/>
          <w:color w:val="000000" w:themeColor="text1"/>
          <w:kern w:val="0"/>
          <w:sz w:val="24"/>
          <w:szCs w:val="24"/>
          <w14:textFill>
            <w14:solidFill>
              <w14:schemeClr w14:val="tx1"/>
            </w14:solidFill>
          </w14:textFill>
        </w:rPr>
        <w:t>余</w:t>
      </w:r>
      <w:r>
        <w:rPr>
          <w:rFonts w:ascii="微软雅黑" w:hAnsi="微软雅黑" w:eastAsia="微软雅黑" w:cs="Times New Roman"/>
          <w:color w:val="000000" w:themeColor="text1"/>
          <w:kern w:val="0"/>
          <w:sz w:val="24"/>
          <w:szCs w:val="24"/>
          <w14:textFill>
            <w14:solidFill>
              <w14:schemeClr w14:val="tx1"/>
            </w14:solidFill>
          </w14:textFill>
        </w:rPr>
        <w:t>项。相关成果获得中国有色金属工业科学技术奖一等奖2项，中国稀土学会科学技术奖和中国专利银奖1项；获2021年“中国有色金属学会杰出工程师青年奖”。</w:t>
      </w:r>
    </w:p>
    <w:p>
      <w:pPr>
        <w:widowControl/>
        <w:spacing w:line="375" w:lineRule="atLeast"/>
        <w:ind w:firstLine="440" w:firstLineChars="200"/>
        <w:jc w:val="left"/>
        <w:rPr>
          <w:rFonts w:ascii="微软雅黑" w:hAnsi="微软雅黑" w:eastAsia="微软雅黑" w:cs="Times New Roman"/>
          <w:kern w:val="0"/>
          <w:sz w:val="22"/>
          <w:szCs w:val="24"/>
        </w:rPr>
      </w:pPr>
      <w:r>
        <w:rPr>
          <w:rFonts w:hint="eastAsia" w:ascii="微软雅黑" w:hAnsi="微软雅黑" w:eastAsia="微软雅黑" w:cs="Times New Roman"/>
          <w:kern w:val="0"/>
          <w:sz w:val="22"/>
          <w:szCs w:val="24"/>
        </w:rPr>
        <w:t>（刘</w:t>
      </w:r>
      <w:r>
        <w:rPr>
          <w:rFonts w:hint="eastAsia" w:ascii="微软雅黑" w:hAnsi="微软雅黑" w:eastAsia="微软雅黑" w:cs="Times New Roman"/>
          <w:kern w:val="0"/>
          <w:sz w:val="22"/>
          <w:szCs w:val="24"/>
          <w:lang w:val="en-US" w:eastAsia="zh-CN"/>
        </w:rPr>
        <w:t>元红</w:t>
      </w:r>
      <w:r>
        <w:rPr>
          <w:rFonts w:hint="eastAsia" w:ascii="微软雅黑" w:hAnsi="微软雅黑" w:eastAsia="微软雅黑" w:cs="Times New Roman"/>
          <w:kern w:val="0"/>
          <w:sz w:val="22"/>
          <w:szCs w:val="24"/>
        </w:rPr>
        <w:t>个人简介详见：</w:t>
      </w:r>
      <w:r>
        <w:fldChar w:fldCharType="begin"/>
      </w:r>
      <w:r>
        <w:instrText xml:space="preserve"> HYPERLINK "https://www.grinm.com/s/2700-7102-8340.html" </w:instrText>
      </w:r>
      <w:r>
        <w:fldChar w:fldCharType="separate"/>
      </w:r>
      <w:r>
        <w:rPr>
          <w:rStyle w:val="13"/>
          <w:rFonts w:ascii="微软雅黑" w:hAnsi="微软雅黑" w:eastAsia="微软雅黑" w:cs="Times New Roman"/>
          <w:sz w:val="22"/>
          <w:szCs w:val="24"/>
        </w:rPr>
        <w:t>https://www.grinm.com/s/2700-7102-834</w:t>
      </w:r>
      <w:r>
        <w:rPr>
          <w:rStyle w:val="13"/>
          <w:rFonts w:hint="eastAsia" w:ascii="微软雅黑" w:hAnsi="微软雅黑" w:eastAsia="微软雅黑" w:cs="Times New Roman"/>
          <w:sz w:val="22"/>
          <w:szCs w:val="24"/>
          <w:lang w:val="en-US" w:eastAsia="zh-CN"/>
        </w:rPr>
        <w:t>5</w:t>
      </w:r>
      <w:r>
        <w:rPr>
          <w:rStyle w:val="13"/>
          <w:rFonts w:ascii="微软雅黑" w:hAnsi="微软雅黑" w:eastAsia="微软雅黑" w:cs="Times New Roman"/>
          <w:sz w:val="22"/>
          <w:szCs w:val="24"/>
        </w:rPr>
        <w:t>.html</w:t>
      </w:r>
      <w:r>
        <w:rPr>
          <w:rStyle w:val="13"/>
          <w:rFonts w:ascii="微软雅黑" w:hAnsi="微软雅黑" w:eastAsia="微软雅黑" w:cs="Times New Roman"/>
          <w:sz w:val="22"/>
          <w:szCs w:val="24"/>
        </w:rPr>
        <w:fldChar w:fldCharType="end"/>
      </w:r>
      <w:r>
        <w:rPr>
          <w:rFonts w:hint="eastAsia" w:ascii="微软雅黑" w:hAnsi="微软雅黑" w:eastAsia="微软雅黑" w:cs="Times New Roman"/>
          <w:kern w:val="0"/>
          <w:sz w:val="22"/>
          <w:szCs w:val="24"/>
        </w:rPr>
        <w:t>）</w:t>
      </w:r>
    </w:p>
    <w:p>
      <w:pPr>
        <w:widowControl/>
        <w:spacing w:line="375" w:lineRule="atLeast"/>
        <w:ind w:firstLine="480" w:firstLineChars="200"/>
        <w:rPr>
          <w:rFonts w:ascii="微软雅黑" w:hAnsi="微软雅黑" w:eastAsia="微软雅黑" w:cs="Times New Roman"/>
          <w:color w:val="FF0000"/>
          <w:kern w:val="0"/>
          <w:sz w:val="24"/>
          <w:szCs w:val="24"/>
        </w:rPr>
      </w:pPr>
    </w:p>
    <w:p>
      <w:pPr>
        <w:widowControl/>
        <w:spacing w:line="375" w:lineRule="atLeast"/>
        <w:ind w:firstLine="480" w:firstLineChars="200"/>
        <w:rPr>
          <w:rFonts w:ascii="微软雅黑" w:hAnsi="微软雅黑" w:eastAsia="微软雅黑" w:cs="Times New Roman"/>
          <w:kern w:val="0"/>
          <w:sz w:val="24"/>
          <w:szCs w:val="24"/>
        </w:rPr>
      </w:pPr>
      <w:r>
        <w:rPr>
          <w:rFonts w:hint="eastAsia" w:ascii="微软雅黑" w:hAnsi="微软雅黑" w:eastAsia="微软雅黑" w:cs="Times New Roman"/>
          <w:kern w:val="0"/>
          <w:sz w:val="24"/>
          <w:szCs w:val="24"/>
        </w:rPr>
        <w:t>现因工作需要，团队</w:t>
      </w:r>
      <w:r>
        <w:rPr>
          <w:rFonts w:hint="eastAsia" w:ascii="微软雅黑" w:hAnsi="微软雅黑" w:eastAsia="微软雅黑"/>
          <w:bCs/>
          <w:color w:val="000000" w:themeColor="text1"/>
          <w:w w:val="105"/>
          <w:sz w:val="24"/>
          <w:szCs w:val="24"/>
          <w14:textFill>
            <w14:solidFill>
              <w14:schemeClr w14:val="tx1"/>
            </w14:solidFill>
          </w14:textFill>
        </w:rPr>
        <w:t>拟</w:t>
      </w:r>
      <w:r>
        <w:rPr>
          <w:rFonts w:hint="eastAsia" w:ascii="微软雅黑" w:hAnsi="微软雅黑" w:eastAsia="微软雅黑" w:cs="Times New Roman"/>
          <w:kern w:val="0"/>
          <w:sz w:val="24"/>
          <w:szCs w:val="24"/>
        </w:rPr>
        <w:t>招收全脱产博士后研究人员</w:t>
      </w:r>
      <w:r>
        <w:rPr>
          <w:rFonts w:ascii="微软雅黑" w:hAnsi="微软雅黑" w:eastAsia="微软雅黑" w:cs="Times New Roman"/>
          <w:kern w:val="0"/>
          <w:sz w:val="24"/>
          <w:szCs w:val="24"/>
        </w:rPr>
        <w:t>3</w:t>
      </w:r>
      <w:r>
        <w:rPr>
          <w:rFonts w:hint="eastAsia" w:ascii="微软雅黑" w:hAnsi="微软雅黑" w:eastAsia="微软雅黑" w:cs="Times New Roman"/>
          <w:kern w:val="0"/>
          <w:sz w:val="24"/>
          <w:szCs w:val="24"/>
        </w:rPr>
        <w:t>名。</w:t>
      </w:r>
    </w:p>
    <w:p>
      <w:pPr>
        <w:widowControl/>
        <w:pBdr>
          <w:bottom w:val="single" w:color="CCCCCC" w:sz="6" w:space="0"/>
        </w:pBdr>
        <w:shd w:val="clear" w:color="auto" w:fill="FFFFFF"/>
        <w:spacing w:before="312" w:beforeLines="100"/>
        <w:jc w:val="left"/>
        <w:outlineLvl w:val="3"/>
        <w:rPr>
          <w:rFonts w:ascii="Times New Roman" w:hAnsi="Times New Roman" w:eastAsia="微软雅黑" w:cs="Times New Roman"/>
          <w:color w:val="0070C0"/>
          <w:kern w:val="0"/>
          <w:sz w:val="24"/>
          <w:szCs w:val="24"/>
        </w:rPr>
      </w:pPr>
      <w:r>
        <w:rPr>
          <w:rFonts w:hint="eastAsia" w:ascii="Times New Roman" w:hAnsi="Times New Roman" w:eastAsia="微软雅黑" w:cs="Times New Roman"/>
          <w:color w:val="0070C0"/>
          <w:kern w:val="0"/>
          <w:sz w:val="24"/>
          <w:szCs w:val="24"/>
        </w:rPr>
        <w:t>二、研究方向</w:t>
      </w:r>
    </w:p>
    <w:p>
      <w:pPr>
        <w:widowControl/>
        <w:shd w:val="clear" w:color="auto" w:fill="FFFFFF"/>
        <w:spacing w:after="15" w:line="478" w:lineRule="atLeast"/>
        <w:ind w:firstLine="480"/>
        <w:rPr>
          <w:rFonts w:ascii="微软雅黑" w:hAnsi="微软雅黑" w:eastAsia="微软雅黑" w:cs="Times New Roman"/>
          <w:kern w:val="0"/>
          <w:sz w:val="24"/>
          <w:szCs w:val="24"/>
        </w:rPr>
      </w:pPr>
      <w:r>
        <w:rPr>
          <w:rFonts w:hint="eastAsia" w:ascii="微软雅黑" w:hAnsi="微软雅黑" w:eastAsia="微软雅黑" w:cs="Times New Roman"/>
          <w:kern w:val="0"/>
          <w:sz w:val="24"/>
          <w:szCs w:val="24"/>
        </w:rPr>
        <w:t>照明、显示及信息探测用稀土发光材料及其制备技术。</w:t>
      </w:r>
    </w:p>
    <w:p>
      <w:pPr>
        <w:widowControl/>
        <w:pBdr>
          <w:bottom w:val="single" w:color="CCCCCC" w:sz="6" w:space="0"/>
        </w:pBdr>
        <w:shd w:val="clear" w:color="auto" w:fill="FFFFFF"/>
        <w:spacing w:before="312" w:beforeLines="100"/>
        <w:jc w:val="left"/>
        <w:outlineLvl w:val="3"/>
        <w:rPr>
          <w:rFonts w:ascii="Times New Roman" w:hAnsi="Times New Roman" w:eastAsia="微软雅黑" w:cs="Times New Roman"/>
          <w:color w:val="0070C0"/>
          <w:kern w:val="0"/>
          <w:sz w:val="24"/>
          <w:szCs w:val="24"/>
        </w:rPr>
      </w:pPr>
      <w:r>
        <w:rPr>
          <w:rFonts w:hint="eastAsia" w:ascii="Times New Roman" w:hAnsi="Times New Roman" w:eastAsia="微软雅黑" w:cs="Times New Roman"/>
          <w:color w:val="0070C0"/>
          <w:kern w:val="0"/>
          <w:sz w:val="24"/>
          <w:szCs w:val="24"/>
        </w:rPr>
        <w:t>三、应聘条件</w:t>
      </w:r>
    </w:p>
    <w:p>
      <w:pPr>
        <w:widowControl/>
        <w:shd w:val="clear" w:color="auto" w:fill="FFFFFF"/>
        <w:spacing w:after="15" w:line="478" w:lineRule="atLeast"/>
        <w:ind w:firstLine="480"/>
        <w:rPr>
          <w:rFonts w:ascii="微软雅黑" w:hAnsi="微软雅黑" w:eastAsia="微软雅黑" w:cs="Times New Roman"/>
          <w:kern w:val="0"/>
          <w:sz w:val="24"/>
          <w:szCs w:val="24"/>
        </w:rPr>
      </w:pPr>
      <w:r>
        <w:rPr>
          <w:rFonts w:ascii="微软雅黑" w:hAnsi="微软雅黑" w:eastAsia="微软雅黑" w:cs="Times New Roman"/>
          <w:kern w:val="0"/>
          <w:sz w:val="24"/>
          <w:szCs w:val="24"/>
        </w:rPr>
        <w:t>1</w:t>
      </w:r>
      <w:r>
        <w:rPr>
          <w:rFonts w:hint="eastAsia" w:ascii="微软雅黑" w:hAnsi="微软雅黑" w:eastAsia="微软雅黑" w:cs="Times New Roman"/>
          <w:kern w:val="0"/>
          <w:sz w:val="24"/>
          <w:szCs w:val="24"/>
        </w:rPr>
        <w:t>、道德品质优良，有较好的人际沟通能力、较强的独立从事科研工作的能力和良好的团队合作精神；</w:t>
      </w:r>
    </w:p>
    <w:p>
      <w:pPr>
        <w:widowControl/>
        <w:shd w:val="clear" w:color="auto" w:fill="FFFFFF"/>
        <w:spacing w:after="15" w:line="478" w:lineRule="atLeast"/>
        <w:ind w:firstLine="480"/>
        <w:rPr>
          <w:rFonts w:ascii="微软雅黑" w:hAnsi="微软雅黑" w:eastAsia="微软雅黑" w:cs="Times New Roman"/>
          <w:kern w:val="0"/>
          <w:sz w:val="24"/>
          <w:szCs w:val="24"/>
        </w:rPr>
      </w:pPr>
      <w:r>
        <w:rPr>
          <w:rFonts w:hint="eastAsia" w:ascii="微软雅黑" w:hAnsi="微软雅黑" w:eastAsia="微软雅黑" w:cs="Times New Roman"/>
          <w:kern w:val="0"/>
          <w:sz w:val="24"/>
          <w:szCs w:val="24"/>
        </w:rPr>
        <w:t>2、具有材料、物理或化学背景的</w:t>
      </w:r>
      <w:r>
        <w:rPr>
          <w:rFonts w:hint="eastAsia" w:ascii="微软雅黑" w:hAnsi="微软雅黑" w:eastAsia="微软雅黑" w:cs="仿宋"/>
          <w:color w:val="000000"/>
          <w:kern w:val="0"/>
          <w:sz w:val="24"/>
          <w:lang w:bidi="ar"/>
        </w:rPr>
        <w:t>应届博士毕业生或已获得博士学位，且获学位时间一般不超过3年，年龄在35岁以下，身体健康；</w:t>
      </w:r>
      <w:r>
        <w:rPr>
          <w:rFonts w:hint="eastAsia" w:ascii="微软雅黑" w:hAnsi="微软雅黑" w:eastAsia="微软雅黑" w:cs="Times New Roman"/>
          <w:kern w:val="0"/>
          <w:sz w:val="24"/>
          <w:szCs w:val="24"/>
        </w:rPr>
        <w:t xml:space="preserve"> </w:t>
      </w:r>
    </w:p>
    <w:p>
      <w:pPr>
        <w:widowControl/>
        <w:shd w:val="clear" w:color="auto" w:fill="FFFFFF"/>
        <w:tabs>
          <w:tab w:val="left" w:pos="5437"/>
        </w:tabs>
        <w:spacing w:after="15" w:line="478" w:lineRule="atLeast"/>
        <w:ind w:firstLine="480"/>
        <w:rPr>
          <w:rFonts w:ascii="微软雅黑" w:hAnsi="微软雅黑" w:eastAsia="微软雅黑" w:cs="Times New Roman"/>
          <w:kern w:val="0"/>
          <w:sz w:val="24"/>
          <w:szCs w:val="24"/>
        </w:rPr>
      </w:pPr>
      <w:r>
        <w:rPr>
          <w:rFonts w:ascii="微软雅黑" w:hAnsi="微软雅黑" w:eastAsia="微软雅黑" w:cs="Times New Roman"/>
          <w:kern w:val="0"/>
          <w:sz w:val="24"/>
          <w:szCs w:val="24"/>
        </w:rPr>
        <w:t>3</w:t>
      </w:r>
      <w:r>
        <w:rPr>
          <w:rFonts w:hint="eastAsia" w:ascii="微软雅黑" w:hAnsi="微软雅黑" w:eastAsia="微软雅黑" w:cs="Times New Roman"/>
          <w:kern w:val="0"/>
          <w:sz w:val="24"/>
          <w:szCs w:val="24"/>
        </w:rPr>
        <w:t>、具有较强的英文论文读写能力；</w:t>
      </w:r>
      <w:r>
        <w:rPr>
          <w:rFonts w:ascii="微软雅黑" w:hAnsi="微软雅黑" w:eastAsia="微软雅黑" w:cs="Times New Roman"/>
          <w:kern w:val="0"/>
          <w:sz w:val="24"/>
          <w:szCs w:val="24"/>
        </w:rPr>
        <w:tab/>
      </w:r>
    </w:p>
    <w:p>
      <w:pPr>
        <w:widowControl/>
        <w:shd w:val="clear" w:color="auto" w:fill="FFFFFF"/>
        <w:spacing w:after="15" w:line="478" w:lineRule="atLeast"/>
        <w:ind w:firstLine="480"/>
        <w:rPr>
          <w:rFonts w:ascii="微软雅黑" w:hAnsi="微软雅黑" w:eastAsia="微软雅黑" w:cs="Times New Roman"/>
          <w:kern w:val="0"/>
          <w:sz w:val="24"/>
          <w:szCs w:val="24"/>
        </w:rPr>
      </w:pPr>
      <w:r>
        <w:rPr>
          <w:rFonts w:ascii="微软雅黑" w:hAnsi="微软雅黑" w:eastAsia="微软雅黑" w:cs="Times New Roman"/>
          <w:kern w:val="0"/>
          <w:sz w:val="24"/>
          <w:szCs w:val="24"/>
        </w:rPr>
        <w:t>4</w:t>
      </w:r>
      <w:r>
        <w:rPr>
          <w:rFonts w:hint="eastAsia" w:ascii="微软雅黑" w:hAnsi="微软雅黑" w:eastAsia="微软雅黑" w:cs="Times New Roman"/>
          <w:kern w:val="0"/>
          <w:sz w:val="24"/>
          <w:szCs w:val="24"/>
        </w:rPr>
        <w:t>、具备稀土发光材料等研究经验者优先考虑。</w:t>
      </w:r>
    </w:p>
    <w:p>
      <w:pPr>
        <w:widowControl/>
        <w:pBdr>
          <w:bottom w:val="single" w:color="CCCCCC" w:sz="6" w:space="0"/>
        </w:pBdr>
        <w:shd w:val="clear" w:color="auto" w:fill="FFFFFF"/>
        <w:spacing w:before="312" w:beforeLines="100"/>
        <w:jc w:val="left"/>
        <w:outlineLvl w:val="3"/>
        <w:rPr>
          <w:rFonts w:ascii="Times New Roman" w:hAnsi="Times New Roman" w:eastAsia="微软雅黑" w:cs="Times New Roman"/>
          <w:color w:val="0070C0"/>
          <w:kern w:val="0"/>
          <w:sz w:val="24"/>
          <w:szCs w:val="24"/>
        </w:rPr>
      </w:pPr>
      <w:r>
        <w:rPr>
          <w:rFonts w:hint="eastAsia" w:ascii="Times New Roman" w:hAnsi="Times New Roman" w:eastAsia="微软雅黑" w:cs="Times New Roman"/>
          <w:color w:val="0070C0"/>
          <w:kern w:val="0"/>
          <w:sz w:val="24"/>
          <w:szCs w:val="24"/>
        </w:rPr>
        <w:t>四、薪酬待遇</w:t>
      </w:r>
    </w:p>
    <w:p>
      <w:pPr>
        <w:pStyle w:val="23"/>
        <w:widowControl/>
        <w:numPr>
          <w:ilvl w:val="0"/>
          <w:numId w:val="1"/>
        </w:numPr>
        <w:shd w:val="clear" w:color="auto" w:fill="FFFFFF"/>
        <w:spacing w:line="360" w:lineRule="auto"/>
        <w:ind w:firstLineChars="0"/>
        <w:outlineLvl w:val="0"/>
        <w:rPr>
          <w:rFonts w:ascii="微软雅黑" w:hAnsi="微软雅黑" w:eastAsia="微软雅黑" w:cs="Times New Roman"/>
          <w:sz w:val="24"/>
          <w:szCs w:val="24"/>
        </w:rPr>
      </w:pPr>
      <w:r>
        <w:rPr>
          <w:rFonts w:ascii="微软雅黑" w:hAnsi="微软雅黑" w:eastAsia="微软雅黑" w:cs="Times New Roman"/>
          <w:kern w:val="0"/>
          <w:sz w:val="24"/>
          <w:szCs w:val="24"/>
        </w:rPr>
        <w:t>1</w:t>
      </w:r>
      <w:r>
        <w:rPr>
          <w:rFonts w:hint="eastAsia" w:ascii="微软雅黑" w:hAnsi="微软雅黑" w:eastAsia="微软雅黑" w:cs="Times New Roman"/>
          <w:kern w:val="0"/>
          <w:sz w:val="24"/>
          <w:szCs w:val="24"/>
        </w:rPr>
        <w:t>、</w:t>
      </w:r>
      <w:r>
        <w:rPr>
          <w:rFonts w:hint="eastAsia" w:ascii="微软雅黑" w:hAnsi="微软雅黑" w:eastAsia="微软雅黑" w:cs="Times New Roman"/>
          <w:sz w:val="24"/>
          <w:szCs w:val="24"/>
        </w:rPr>
        <w:t>提供具有竞争力（不低于单位同等学历在职人员标准）的薪酬待遇，享受所在团队职工福利及六险</w:t>
      </w:r>
      <w:r>
        <w:rPr>
          <w:rFonts w:hint="eastAsia" w:ascii="微软雅黑" w:hAnsi="微软雅黑" w:eastAsia="微软雅黑" w:cs="Times New Roman"/>
          <w:sz w:val="24"/>
          <w:szCs w:val="24"/>
          <w:lang w:val="en-US" w:eastAsia="zh-CN"/>
        </w:rPr>
        <w:t>二</w:t>
      </w:r>
      <w:r>
        <w:rPr>
          <w:rFonts w:hint="eastAsia" w:ascii="微软雅黑" w:hAnsi="微软雅黑" w:eastAsia="微软雅黑" w:cs="Times New Roman"/>
          <w:sz w:val="24"/>
          <w:szCs w:val="24"/>
        </w:rPr>
        <w:t>金待遇，平均年收入合计25～30万（根据年度绩效考核确定）；</w:t>
      </w:r>
      <w:bookmarkStart w:id="0" w:name="_GoBack"/>
      <w:bookmarkEnd w:id="0"/>
    </w:p>
    <w:p>
      <w:pPr>
        <w:pStyle w:val="23"/>
        <w:widowControl/>
        <w:numPr>
          <w:ilvl w:val="0"/>
          <w:numId w:val="1"/>
        </w:numPr>
        <w:shd w:val="clear" w:color="auto" w:fill="FFFFFF"/>
        <w:spacing w:line="360" w:lineRule="auto"/>
        <w:ind w:firstLineChars="0"/>
        <w:outlineLvl w:val="0"/>
        <w:rPr>
          <w:rFonts w:ascii="微软雅黑" w:hAnsi="微软雅黑" w:eastAsia="微软雅黑" w:cs="Times New Roman"/>
          <w:sz w:val="24"/>
          <w:szCs w:val="24"/>
        </w:rPr>
      </w:pPr>
      <w:r>
        <w:rPr>
          <w:rFonts w:ascii="微软雅黑" w:hAnsi="微软雅黑" w:eastAsia="微软雅黑" w:cs="Times New Roman"/>
          <w:sz w:val="24"/>
          <w:szCs w:val="24"/>
        </w:rPr>
        <w:t>在站期间可享用北京市北三环附近两室一厅周转房1套</w:t>
      </w:r>
      <w:r>
        <w:rPr>
          <w:rFonts w:hint="eastAsia" w:ascii="微软雅黑" w:hAnsi="微软雅黑" w:eastAsia="微软雅黑"/>
          <w:bCs/>
          <w:color w:val="000000" w:themeColor="text1"/>
          <w:w w:val="105"/>
          <w:sz w:val="24"/>
          <w:szCs w:val="24"/>
          <w14:textFill>
            <w14:solidFill>
              <w14:schemeClr w14:val="tx1"/>
            </w14:solidFill>
          </w14:textFill>
        </w:rPr>
        <w:t>，</w:t>
      </w:r>
      <w:r>
        <w:rPr>
          <w:rFonts w:ascii="微软雅黑" w:hAnsi="微软雅黑" w:eastAsia="微软雅黑"/>
          <w:bCs/>
          <w:color w:val="000000" w:themeColor="text1"/>
          <w:w w:val="105"/>
          <w:sz w:val="24"/>
          <w:szCs w:val="24"/>
          <w14:textFill>
            <w14:solidFill>
              <w14:schemeClr w14:val="tx1"/>
            </w14:solidFill>
          </w14:textFill>
        </w:rPr>
        <w:t>协助解决子女入托</w:t>
      </w:r>
      <w:r>
        <w:rPr>
          <w:rFonts w:hint="eastAsia" w:ascii="微软雅黑" w:hAnsi="微软雅黑" w:eastAsia="微软雅黑"/>
          <w:bCs/>
          <w:color w:val="000000" w:themeColor="text1"/>
          <w:w w:val="105"/>
          <w:sz w:val="24"/>
          <w:szCs w:val="24"/>
          <w14:textFill>
            <w14:solidFill>
              <w14:schemeClr w14:val="tx1"/>
            </w14:solidFill>
          </w14:textFill>
        </w:rPr>
        <w:t>、入</w:t>
      </w:r>
      <w:r>
        <w:rPr>
          <w:rFonts w:ascii="微软雅黑" w:hAnsi="微软雅黑" w:eastAsia="微软雅黑"/>
          <w:bCs/>
          <w:color w:val="000000" w:themeColor="text1"/>
          <w:w w:val="105"/>
          <w:sz w:val="24"/>
          <w:szCs w:val="24"/>
          <w14:textFill>
            <w14:solidFill>
              <w14:schemeClr w14:val="tx1"/>
            </w14:solidFill>
          </w14:textFill>
        </w:rPr>
        <w:t>学问题</w:t>
      </w:r>
      <w:r>
        <w:rPr>
          <w:rFonts w:hint="eastAsia" w:ascii="微软雅黑" w:hAnsi="微软雅黑" w:eastAsia="微软雅黑"/>
          <w:bCs/>
          <w:color w:val="000000" w:themeColor="text1"/>
          <w:w w:val="105"/>
          <w:sz w:val="24"/>
          <w:szCs w:val="24"/>
          <w14:textFill>
            <w14:solidFill>
              <w14:schemeClr w14:val="tx1"/>
            </w14:solidFill>
          </w14:textFill>
        </w:rPr>
        <w:t>；</w:t>
      </w:r>
    </w:p>
    <w:p>
      <w:pPr>
        <w:pStyle w:val="23"/>
        <w:widowControl/>
        <w:numPr>
          <w:ilvl w:val="0"/>
          <w:numId w:val="1"/>
        </w:numPr>
        <w:shd w:val="clear" w:color="auto" w:fill="FFFFFF"/>
        <w:spacing w:line="360" w:lineRule="auto"/>
        <w:ind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提供充足的项目经费和良好的科研条件，以及国内外学术交流机会；</w:t>
      </w:r>
    </w:p>
    <w:p>
      <w:pPr>
        <w:pStyle w:val="23"/>
        <w:widowControl/>
        <w:numPr>
          <w:ilvl w:val="0"/>
          <w:numId w:val="1"/>
        </w:numPr>
        <w:shd w:val="clear" w:color="auto" w:fill="FFFFFF"/>
        <w:spacing w:line="360" w:lineRule="auto"/>
        <w:ind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支持国家重点研发计划（含青年科学家项目）、国家自然科学基金、中国博士后科学基金、博士后创新人才支持计划（60万/2年）、国家博士后国际交流计划、单位所在地的省市科技计划等项目的申请；</w:t>
      </w:r>
    </w:p>
    <w:p>
      <w:pPr>
        <w:pStyle w:val="23"/>
        <w:widowControl/>
        <w:numPr>
          <w:ilvl w:val="0"/>
          <w:numId w:val="1"/>
        </w:numPr>
        <w:pBdr>
          <w:bottom w:val="single" w:color="CCCCCC" w:sz="6" w:space="0"/>
        </w:pBdr>
        <w:shd w:val="clear" w:color="auto" w:fill="FFFFFF"/>
        <w:spacing w:before="312" w:beforeLines="100" w:line="360" w:lineRule="auto"/>
        <w:ind w:firstLineChars="0"/>
        <w:jc w:val="left"/>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优秀者出站后可留有研稀土、稀土国家工程研究中心从事科研开发或产业化工作，按照博士后管理政策办理北京户口落户事宜。</w:t>
      </w:r>
    </w:p>
    <w:p>
      <w:pPr>
        <w:widowControl/>
        <w:shd w:val="clear" w:color="auto" w:fill="FFFFFF"/>
        <w:spacing w:after="15" w:line="478" w:lineRule="atLeast"/>
        <w:ind w:firstLine="480"/>
        <w:rPr>
          <w:rFonts w:ascii="微软雅黑" w:hAnsi="微软雅黑" w:eastAsia="微软雅黑" w:cs="Times New Roman"/>
          <w:kern w:val="0"/>
          <w:sz w:val="24"/>
          <w:szCs w:val="24"/>
        </w:rPr>
      </w:pPr>
    </w:p>
    <w:p>
      <w:pPr>
        <w:widowControl/>
        <w:pBdr>
          <w:bottom w:val="single" w:color="CCCCCC" w:sz="6" w:space="0"/>
        </w:pBdr>
        <w:shd w:val="clear" w:color="auto" w:fill="FFFFFF"/>
        <w:spacing w:before="312" w:beforeLines="100"/>
        <w:jc w:val="left"/>
        <w:outlineLvl w:val="3"/>
        <w:rPr>
          <w:rFonts w:ascii="Times New Roman" w:hAnsi="Times New Roman" w:eastAsia="微软雅黑" w:cs="Times New Roman"/>
          <w:color w:val="0070C0"/>
          <w:kern w:val="0"/>
          <w:sz w:val="24"/>
          <w:szCs w:val="24"/>
        </w:rPr>
      </w:pPr>
      <w:r>
        <w:rPr>
          <w:rFonts w:hint="eastAsia" w:ascii="Times New Roman" w:hAnsi="Times New Roman" w:eastAsia="微软雅黑" w:cs="Times New Roman"/>
          <w:color w:val="0070C0"/>
          <w:kern w:val="0"/>
          <w:sz w:val="24"/>
          <w:szCs w:val="24"/>
        </w:rPr>
        <w:t>五、申请材料</w:t>
      </w:r>
    </w:p>
    <w:p>
      <w:pPr>
        <w:widowControl/>
        <w:shd w:val="clear" w:color="auto" w:fill="FFFFFF"/>
        <w:spacing w:after="15" w:line="478" w:lineRule="atLeast"/>
        <w:ind w:firstLine="480"/>
        <w:rPr>
          <w:rFonts w:ascii="微软雅黑" w:hAnsi="微软雅黑" w:eastAsia="微软雅黑" w:cs="Times New Roman"/>
          <w:kern w:val="0"/>
          <w:sz w:val="24"/>
          <w:szCs w:val="24"/>
        </w:rPr>
      </w:pPr>
      <w:r>
        <w:rPr>
          <w:rFonts w:ascii="微软雅黑" w:hAnsi="微软雅黑" w:eastAsia="微软雅黑" w:cs="Times New Roman"/>
          <w:kern w:val="0"/>
          <w:sz w:val="24"/>
          <w:szCs w:val="24"/>
        </w:rPr>
        <w:t>1</w:t>
      </w:r>
      <w:r>
        <w:rPr>
          <w:rFonts w:hint="eastAsia" w:ascii="微软雅黑" w:hAnsi="微软雅黑" w:eastAsia="微软雅黑" w:cs="Times New Roman"/>
          <w:kern w:val="0"/>
          <w:sz w:val="24"/>
          <w:szCs w:val="24"/>
        </w:rPr>
        <w:t>、个人简历及相关证明材料；</w:t>
      </w:r>
    </w:p>
    <w:p>
      <w:pPr>
        <w:widowControl/>
        <w:shd w:val="clear" w:color="auto" w:fill="FFFFFF"/>
        <w:spacing w:after="15" w:line="478" w:lineRule="atLeast"/>
        <w:ind w:firstLine="480"/>
        <w:rPr>
          <w:rFonts w:ascii="微软雅黑" w:hAnsi="微软雅黑" w:eastAsia="微软雅黑" w:cs="Times New Roman"/>
          <w:kern w:val="0"/>
          <w:sz w:val="24"/>
          <w:szCs w:val="24"/>
        </w:rPr>
      </w:pPr>
      <w:r>
        <w:rPr>
          <w:rFonts w:ascii="微软雅黑" w:hAnsi="微软雅黑" w:eastAsia="微软雅黑" w:cs="Times New Roman"/>
          <w:kern w:val="0"/>
          <w:sz w:val="24"/>
          <w:szCs w:val="24"/>
        </w:rPr>
        <w:t>2</w:t>
      </w:r>
      <w:r>
        <w:rPr>
          <w:rFonts w:hint="eastAsia" w:ascii="微软雅黑" w:hAnsi="微软雅黑" w:eastAsia="微软雅黑" w:cs="Times New Roman"/>
          <w:kern w:val="0"/>
          <w:sz w:val="24"/>
          <w:szCs w:val="24"/>
        </w:rPr>
        <w:t>、三篇论文代表作全文；</w:t>
      </w:r>
    </w:p>
    <w:p>
      <w:pPr>
        <w:widowControl/>
        <w:shd w:val="clear" w:color="auto" w:fill="FFFFFF"/>
        <w:spacing w:after="15" w:line="478" w:lineRule="atLeast"/>
        <w:ind w:firstLine="480"/>
        <w:rPr>
          <w:rFonts w:ascii="微软雅黑" w:hAnsi="微软雅黑" w:eastAsia="微软雅黑" w:cs="Times New Roman"/>
          <w:kern w:val="0"/>
          <w:sz w:val="24"/>
          <w:szCs w:val="24"/>
        </w:rPr>
      </w:pPr>
      <w:r>
        <w:rPr>
          <w:rFonts w:ascii="微软雅黑" w:hAnsi="微软雅黑" w:eastAsia="微软雅黑" w:cs="Times New Roman"/>
          <w:kern w:val="0"/>
          <w:sz w:val="24"/>
          <w:szCs w:val="24"/>
        </w:rPr>
        <w:t>3</w:t>
      </w:r>
      <w:r>
        <w:rPr>
          <w:rFonts w:hint="eastAsia" w:ascii="微软雅黑" w:hAnsi="微软雅黑" w:eastAsia="微软雅黑" w:cs="Times New Roman"/>
          <w:kern w:val="0"/>
          <w:sz w:val="24"/>
          <w:szCs w:val="24"/>
        </w:rPr>
        <w:t>、博士后期间的研究计划、预期目标等。</w:t>
      </w:r>
    </w:p>
    <w:p>
      <w:pPr>
        <w:widowControl/>
        <w:pBdr>
          <w:bottom w:val="single" w:color="CCCCCC" w:sz="6" w:space="0"/>
        </w:pBdr>
        <w:shd w:val="clear" w:color="auto" w:fill="FFFFFF"/>
        <w:spacing w:before="312" w:beforeLines="100"/>
        <w:jc w:val="left"/>
        <w:outlineLvl w:val="3"/>
        <w:rPr>
          <w:rFonts w:ascii="Times New Roman" w:hAnsi="Times New Roman" w:eastAsia="微软雅黑" w:cs="Times New Roman"/>
          <w:color w:val="0070C0"/>
          <w:kern w:val="0"/>
          <w:sz w:val="24"/>
          <w:szCs w:val="24"/>
        </w:rPr>
      </w:pPr>
      <w:r>
        <w:rPr>
          <w:rFonts w:hint="eastAsia" w:ascii="Times New Roman" w:hAnsi="Times New Roman" w:eastAsia="微软雅黑" w:cs="Times New Roman"/>
          <w:color w:val="0070C0"/>
          <w:kern w:val="0"/>
          <w:sz w:val="24"/>
          <w:szCs w:val="24"/>
        </w:rPr>
        <w:t>六、联系方式</w:t>
      </w:r>
    </w:p>
    <w:p>
      <w:pPr>
        <w:widowControl/>
        <w:shd w:val="clear" w:color="auto" w:fill="FFFFFF"/>
        <w:spacing w:line="360" w:lineRule="auto"/>
        <w:ind w:firstLine="480"/>
        <w:jc w:val="left"/>
        <w:rPr>
          <w:rFonts w:ascii="微软雅黑" w:hAnsi="微软雅黑" w:eastAsia="微软雅黑" w:cs="Times New Roman"/>
          <w:kern w:val="0"/>
          <w:szCs w:val="24"/>
        </w:rPr>
      </w:pPr>
      <w:r>
        <w:rPr>
          <w:rFonts w:ascii="微软雅黑" w:hAnsi="微软雅黑" w:eastAsia="微软雅黑" w:cs="Times New Roman"/>
          <w:kern w:val="0"/>
          <w:sz w:val="24"/>
          <w:szCs w:val="24"/>
        </w:rPr>
        <w:t>应聘者请先将个人简历发送至：</w:t>
      </w:r>
      <w:r>
        <w:fldChar w:fldCharType="begin"/>
      </w:r>
      <w:r>
        <w:instrText xml:space="preserve"> HYPERLINK "mailto:griremlrh@126.com;%20chunmei8988@126.com" </w:instrText>
      </w:r>
      <w:r>
        <w:fldChar w:fldCharType="separate"/>
      </w:r>
      <w:r>
        <w:rPr>
          <w:rStyle w:val="13"/>
          <w:rFonts w:hint="eastAsia" w:ascii="微软雅黑" w:hAnsi="微软雅黑" w:eastAsia="微软雅黑" w:cs="Times New Roman"/>
          <w:szCs w:val="24"/>
        </w:rPr>
        <w:t>liuronghui@grirem.com</w:t>
      </w:r>
      <w:r>
        <w:rPr>
          <w:rStyle w:val="13"/>
          <w:rFonts w:ascii="微软雅黑" w:hAnsi="微软雅黑" w:eastAsia="微软雅黑" w:cs="Times New Roman"/>
          <w:kern w:val="0"/>
          <w:szCs w:val="24"/>
        </w:rPr>
        <w:t>;</w:t>
      </w:r>
      <w:r>
        <w:rPr>
          <w:rStyle w:val="13"/>
          <w:rFonts w:hint="eastAsia" w:ascii="微软雅黑" w:hAnsi="微软雅黑" w:eastAsia="微软雅黑" w:cs="Times New Roman"/>
          <w:kern w:val="0"/>
          <w:szCs w:val="24"/>
        </w:rPr>
        <w:t xml:space="preserve"> liuyuanhong@grirem.com；wangchunmei@grirem.com</w:t>
      </w:r>
      <w:r>
        <w:rPr>
          <w:rStyle w:val="13"/>
          <w:rFonts w:hint="eastAsia" w:ascii="微软雅黑" w:hAnsi="微软雅黑" w:eastAsia="微软雅黑" w:cs="Times New Roman"/>
          <w:kern w:val="0"/>
          <w:szCs w:val="24"/>
        </w:rPr>
        <w:fldChar w:fldCharType="end"/>
      </w:r>
      <w:r>
        <w:rPr>
          <w:rFonts w:hint="eastAsia" w:ascii="微软雅黑" w:hAnsi="微软雅黑" w:eastAsia="微软雅黑" w:cs="Times New Roman"/>
          <w:kern w:val="0"/>
          <w:szCs w:val="24"/>
        </w:rPr>
        <w:t>。</w:t>
      </w:r>
    </w:p>
    <w:p>
      <w:pPr>
        <w:widowControl/>
        <w:shd w:val="clear" w:color="auto" w:fill="FFFFFF"/>
        <w:spacing w:line="360" w:lineRule="auto"/>
        <w:ind w:firstLine="480"/>
        <w:jc w:val="left"/>
        <w:rPr>
          <w:rFonts w:ascii="微软雅黑" w:hAnsi="微软雅黑" w:eastAsia="微软雅黑" w:cs="Times New Roman"/>
          <w:kern w:val="0"/>
          <w:sz w:val="24"/>
          <w:szCs w:val="24"/>
        </w:rPr>
      </w:pPr>
      <w:r>
        <w:rPr>
          <w:rFonts w:ascii="微软雅黑" w:hAnsi="微软雅黑" w:eastAsia="微软雅黑" w:cs="Times New Roman"/>
          <w:kern w:val="0"/>
          <w:sz w:val="24"/>
          <w:szCs w:val="24"/>
        </w:rPr>
        <w:t>联系人：刘老师、王老师。</w:t>
      </w:r>
    </w:p>
    <w:p>
      <w:pPr>
        <w:pStyle w:val="9"/>
        <w:spacing w:before="0" w:beforeAutospacing="0" w:after="0" w:afterAutospacing="0" w:line="360" w:lineRule="auto"/>
        <w:ind w:firstLine="420"/>
        <w:rPr>
          <w:rFonts w:ascii="微软雅黑" w:hAnsi="微软雅黑" w:eastAsia="微软雅黑" w:cstheme="minorBidi"/>
          <w:bCs/>
          <w:color w:val="000000" w:themeColor="text1"/>
          <w:w w:val="105"/>
          <w:kern w:val="2"/>
          <w14:textFill>
            <w14:solidFill>
              <w14:schemeClr w14:val="tx1"/>
            </w14:solidFill>
          </w14:textFill>
        </w:rPr>
      </w:pPr>
      <w:r>
        <w:rPr>
          <w:rFonts w:hint="eastAsia" w:ascii="微软雅黑" w:hAnsi="微软雅黑" w:eastAsia="微软雅黑" w:cstheme="minorBidi"/>
          <w:bCs/>
          <w:color w:val="000000" w:themeColor="text1"/>
          <w:w w:val="105"/>
          <w:kern w:val="2"/>
          <w14:textFill>
            <w14:solidFill>
              <w14:schemeClr w14:val="tx1"/>
            </w14:solidFill>
          </w14:textFill>
        </w:rPr>
        <w:t>邮件格式：邮件标题和简历附件命名为“研究方向+学校（工作单位）+姓名</w:t>
      </w:r>
      <w:r>
        <w:rPr>
          <w:rFonts w:ascii="微软雅黑" w:hAnsi="微软雅黑" w:eastAsia="微软雅黑" w:cstheme="minorBidi"/>
          <w:bCs/>
          <w:color w:val="000000" w:themeColor="text1"/>
          <w:w w:val="105"/>
          <w:kern w:val="2"/>
          <w14:textFill>
            <w14:solidFill>
              <w14:schemeClr w14:val="tx1"/>
            </w14:solidFill>
          </w14:textFill>
        </w:rPr>
        <w:t>+</w:t>
      </w:r>
      <w:r>
        <w:rPr>
          <w:rFonts w:hint="eastAsia" w:ascii="微软雅黑" w:hAnsi="微软雅黑" w:eastAsia="微软雅黑" w:cstheme="minorBidi"/>
          <w:bCs/>
          <w:color w:val="000000" w:themeColor="text1"/>
          <w:w w:val="105"/>
          <w:kern w:val="2"/>
          <w14:textFill>
            <w14:solidFill>
              <w14:schemeClr w14:val="tx1"/>
            </w14:solidFill>
          </w14:textFill>
        </w:rPr>
        <w:t>应聘导师姓名</w:t>
      </w:r>
      <w:r>
        <w:rPr>
          <w:rFonts w:ascii="微软雅黑" w:hAnsi="微软雅黑" w:eastAsia="微软雅黑" w:cstheme="minorBidi"/>
          <w:bCs/>
          <w:color w:val="000000" w:themeColor="text1"/>
          <w:w w:val="105"/>
          <w:kern w:val="2"/>
          <w14:textFill>
            <w14:solidFill>
              <w14:schemeClr w14:val="tx1"/>
            </w14:solidFill>
          </w14:textFill>
        </w:rPr>
        <w:t>”</w:t>
      </w:r>
      <w:r>
        <w:rPr>
          <w:rFonts w:hint="eastAsia" w:ascii="微软雅黑" w:hAnsi="微软雅黑" w:eastAsia="微软雅黑" w:cstheme="minorBidi"/>
          <w:bCs/>
          <w:color w:val="000000" w:themeColor="text1"/>
          <w:w w:val="105"/>
          <w:kern w:val="2"/>
          <w14:textFill>
            <w14:solidFill>
              <w14:schemeClr w14:val="tx1"/>
            </w14:solidFill>
          </w14:textFill>
        </w:rPr>
        <w:t>。</w:t>
      </w:r>
    </w:p>
    <w:p>
      <w:pPr>
        <w:pStyle w:val="9"/>
        <w:spacing w:before="0" w:beforeAutospacing="0" w:after="0" w:afterAutospacing="0" w:line="360" w:lineRule="auto"/>
        <w:ind w:firstLine="420"/>
        <w:rPr>
          <w:rFonts w:ascii="微软雅黑" w:hAnsi="微软雅黑" w:eastAsia="微软雅黑" w:cstheme="minorBidi"/>
          <w:bCs/>
          <w:color w:val="000000" w:themeColor="text1"/>
          <w:w w:val="105"/>
          <w:kern w:val="2"/>
          <w14:textFill>
            <w14:solidFill>
              <w14:schemeClr w14:val="tx1"/>
            </w14:solidFill>
          </w14:textFill>
        </w:rPr>
      </w:pPr>
    </w:p>
    <w:p>
      <w:pPr>
        <w:widowControl/>
        <w:shd w:val="clear" w:color="auto" w:fill="FFFFFF"/>
        <w:spacing w:line="360" w:lineRule="auto"/>
        <w:ind w:firstLine="480"/>
        <w:jc w:val="left"/>
        <w:rPr>
          <w:rFonts w:ascii="微软雅黑" w:hAnsi="微软雅黑" w:eastAsia="微软雅黑" w:cs="Times New Roman"/>
          <w:sz w:val="24"/>
          <w:szCs w:val="24"/>
        </w:rPr>
      </w:pPr>
      <w:r>
        <w:rPr>
          <w:rFonts w:hint="eastAsia" w:ascii="微软雅黑" w:hAnsi="微软雅黑" w:eastAsia="微软雅黑" w:cs="Times New Roman"/>
          <w:kern w:val="0"/>
          <w:sz w:val="24"/>
          <w:szCs w:val="24"/>
        </w:rPr>
        <w:t>欢迎有志于从事稀土光功能材料和应用的年轻科研人员加入！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2410D"/>
    <w:multiLevelType w:val="multilevel"/>
    <w:tmpl w:val="0782410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ZWU5NDMwN2ZiYjMzNmY0OTI2MTU0ZTFjNzlmZDkifQ=="/>
  </w:docVars>
  <w:rsids>
    <w:rsidRoot w:val="00F57723"/>
    <w:rsid w:val="00003D13"/>
    <w:rsid w:val="000827F6"/>
    <w:rsid w:val="000B0C6F"/>
    <w:rsid w:val="000B3869"/>
    <w:rsid w:val="000E5F2C"/>
    <w:rsid w:val="0010164F"/>
    <w:rsid w:val="00116980"/>
    <w:rsid w:val="00126F6F"/>
    <w:rsid w:val="001350FE"/>
    <w:rsid w:val="0014095C"/>
    <w:rsid w:val="001437D2"/>
    <w:rsid w:val="00154914"/>
    <w:rsid w:val="001564AE"/>
    <w:rsid w:val="001633F5"/>
    <w:rsid w:val="00182B5F"/>
    <w:rsid w:val="00183059"/>
    <w:rsid w:val="001945C2"/>
    <w:rsid w:val="001A613F"/>
    <w:rsid w:val="002073FF"/>
    <w:rsid w:val="00254C69"/>
    <w:rsid w:val="00262030"/>
    <w:rsid w:val="0026537B"/>
    <w:rsid w:val="002A4FA8"/>
    <w:rsid w:val="002B71EB"/>
    <w:rsid w:val="002D0EE2"/>
    <w:rsid w:val="002D34F0"/>
    <w:rsid w:val="002D4386"/>
    <w:rsid w:val="002D78EB"/>
    <w:rsid w:val="002E554A"/>
    <w:rsid w:val="002F687D"/>
    <w:rsid w:val="00317B5A"/>
    <w:rsid w:val="00337903"/>
    <w:rsid w:val="00357E34"/>
    <w:rsid w:val="003722EE"/>
    <w:rsid w:val="00382BDF"/>
    <w:rsid w:val="003921CA"/>
    <w:rsid w:val="00396F0B"/>
    <w:rsid w:val="003A082D"/>
    <w:rsid w:val="003A6B27"/>
    <w:rsid w:val="003B57FE"/>
    <w:rsid w:val="003B6970"/>
    <w:rsid w:val="003D05D9"/>
    <w:rsid w:val="003D18AD"/>
    <w:rsid w:val="003E54E0"/>
    <w:rsid w:val="004174C9"/>
    <w:rsid w:val="004862D5"/>
    <w:rsid w:val="00494339"/>
    <w:rsid w:val="004B5E44"/>
    <w:rsid w:val="004D4BED"/>
    <w:rsid w:val="004E28C1"/>
    <w:rsid w:val="004E7F61"/>
    <w:rsid w:val="004F7A64"/>
    <w:rsid w:val="00501FD5"/>
    <w:rsid w:val="00503766"/>
    <w:rsid w:val="00530B7D"/>
    <w:rsid w:val="005400C0"/>
    <w:rsid w:val="00543403"/>
    <w:rsid w:val="00544BEB"/>
    <w:rsid w:val="00573AE9"/>
    <w:rsid w:val="0059104D"/>
    <w:rsid w:val="00591270"/>
    <w:rsid w:val="005C32D1"/>
    <w:rsid w:val="005E521A"/>
    <w:rsid w:val="0064361C"/>
    <w:rsid w:val="00691FFA"/>
    <w:rsid w:val="006A6389"/>
    <w:rsid w:val="006D6429"/>
    <w:rsid w:val="006E16E9"/>
    <w:rsid w:val="006E33E5"/>
    <w:rsid w:val="006E7119"/>
    <w:rsid w:val="006F5D93"/>
    <w:rsid w:val="00706FCE"/>
    <w:rsid w:val="0070743D"/>
    <w:rsid w:val="00721CBE"/>
    <w:rsid w:val="00734BB3"/>
    <w:rsid w:val="00740BEC"/>
    <w:rsid w:val="007449CF"/>
    <w:rsid w:val="00772106"/>
    <w:rsid w:val="007753C5"/>
    <w:rsid w:val="00777CED"/>
    <w:rsid w:val="0078260D"/>
    <w:rsid w:val="007F296C"/>
    <w:rsid w:val="007F63DD"/>
    <w:rsid w:val="00807A84"/>
    <w:rsid w:val="00823945"/>
    <w:rsid w:val="008514FD"/>
    <w:rsid w:val="00871A2E"/>
    <w:rsid w:val="00877FBB"/>
    <w:rsid w:val="00880525"/>
    <w:rsid w:val="00880727"/>
    <w:rsid w:val="008B07AC"/>
    <w:rsid w:val="008C570F"/>
    <w:rsid w:val="008D1B99"/>
    <w:rsid w:val="008D7726"/>
    <w:rsid w:val="008E544B"/>
    <w:rsid w:val="008F08F9"/>
    <w:rsid w:val="008F5E13"/>
    <w:rsid w:val="00912F16"/>
    <w:rsid w:val="009308FE"/>
    <w:rsid w:val="00930DE4"/>
    <w:rsid w:val="00954B13"/>
    <w:rsid w:val="00961062"/>
    <w:rsid w:val="009831B9"/>
    <w:rsid w:val="009A3388"/>
    <w:rsid w:val="009E443B"/>
    <w:rsid w:val="00A00053"/>
    <w:rsid w:val="00A176A4"/>
    <w:rsid w:val="00A23C14"/>
    <w:rsid w:val="00A24982"/>
    <w:rsid w:val="00A35CAD"/>
    <w:rsid w:val="00A44E7D"/>
    <w:rsid w:val="00A66A41"/>
    <w:rsid w:val="00A92362"/>
    <w:rsid w:val="00A93FC9"/>
    <w:rsid w:val="00A95BA3"/>
    <w:rsid w:val="00A972DF"/>
    <w:rsid w:val="00AB0ED2"/>
    <w:rsid w:val="00AB5ADB"/>
    <w:rsid w:val="00B341DE"/>
    <w:rsid w:val="00B36F0F"/>
    <w:rsid w:val="00B973C6"/>
    <w:rsid w:val="00BB260D"/>
    <w:rsid w:val="00BB4674"/>
    <w:rsid w:val="00BC67CD"/>
    <w:rsid w:val="00BD11D8"/>
    <w:rsid w:val="00BD5A15"/>
    <w:rsid w:val="00C01C9E"/>
    <w:rsid w:val="00C02B39"/>
    <w:rsid w:val="00C0473F"/>
    <w:rsid w:val="00C37C4C"/>
    <w:rsid w:val="00C57AEA"/>
    <w:rsid w:val="00C60837"/>
    <w:rsid w:val="00C72053"/>
    <w:rsid w:val="00C76124"/>
    <w:rsid w:val="00C82499"/>
    <w:rsid w:val="00C903DE"/>
    <w:rsid w:val="00C9762A"/>
    <w:rsid w:val="00CA110D"/>
    <w:rsid w:val="00CB2CEF"/>
    <w:rsid w:val="00CD1AB2"/>
    <w:rsid w:val="00D22020"/>
    <w:rsid w:val="00D276A0"/>
    <w:rsid w:val="00D42267"/>
    <w:rsid w:val="00D72951"/>
    <w:rsid w:val="00D8213B"/>
    <w:rsid w:val="00DA6AF8"/>
    <w:rsid w:val="00DC20B6"/>
    <w:rsid w:val="00DC3DDA"/>
    <w:rsid w:val="00DC451C"/>
    <w:rsid w:val="00DE3FED"/>
    <w:rsid w:val="00DE5880"/>
    <w:rsid w:val="00E207A0"/>
    <w:rsid w:val="00E221B1"/>
    <w:rsid w:val="00E338D5"/>
    <w:rsid w:val="00E62EDF"/>
    <w:rsid w:val="00E670ED"/>
    <w:rsid w:val="00E72C39"/>
    <w:rsid w:val="00ED23D6"/>
    <w:rsid w:val="00ED3C46"/>
    <w:rsid w:val="00F335F8"/>
    <w:rsid w:val="00F57723"/>
    <w:rsid w:val="00F73C62"/>
    <w:rsid w:val="00F75665"/>
    <w:rsid w:val="00FA2BE2"/>
    <w:rsid w:val="00FA4146"/>
    <w:rsid w:val="00FB3FCD"/>
    <w:rsid w:val="00FB7497"/>
    <w:rsid w:val="00FD753A"/>
    <w:rsid w:val="00FF10A9"/>
    <w:rsid w:val="045B3B9B"/>
    <w:rsid w:val="27570020"/>
    <w:rsid w:val="3AF94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4"/>
    <w:basedOn w:val="1"/>
    <w:link w:val="18"/>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pPr>
      <w:jc w:val="left"/>
    </w:pPr>
  </w:style>
  <w:style w:type="paragraph" w:styleId="5">
    <w:name w:val="Balloon Text"/>
    <w:basedOn w:val="1"/>
    <w:link w:val="19"/>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7"/>
    <w:unhideWhenUsed/>
    <w:qFormat/>
    <w:uiPriority w:val="99"/>
    <w:pPr>
      <w:snapToGrid w:val="0"/>
      <w:spacing w:line="580" w:lineRule="exact"/>
      <w:ind w:firstLine="880" w:firstLineChars="200"/>
      <w:jc w:val="left"/>
    </w:pPr>
    <w:rPr>
      <w:rFonts w:ascii="Calibri" w:hAnsi="Calibri" w:eastAsia="仿宋_GB2312" w:cs="Times New Roman"/>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4"/>
    <w:next w:val="4"/>
    <w:link w:val="21"/>
    <w:semiHidden/>
    <w:unhideWhenUsed/>
    <w:qFormat/>
    <w:uiPriority w:val="99"/>
    <w:rPr>
      <w:b/>
      <w:bCs/>
    </w:rPr>
  </w:style>
  <w:style w:type="character" w:styleId="13">
    <w:name w:val="Hyperlink"/>
    <w:basedOn w:val="12"/>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标题 1 字符"/>
    <w:basedOn w:val="12"/>
    <w:link w:val="2"/>
    <w:qFormat/>
    <w:uiPriority w:val="9"/>
    <w:rPr>
      <w:rFonts w:ascii="宋体" w:hAnsi="宋体" w:eastAsia="宋体" w:cs="宋体"/>
      <w:b/>
      <w:bCs/>
      <w:kern w:val="36"/>
      <w:sz w:val="48"/>
      <w:szCs w:val="48"/>
    </w:rPr>
  </w:style>
  <w:style w:type="character" w:customStyle="1" w:styleId="18">
    <w:name w:val="标题 4 字符"/>
    <w:basedOn w:val="12"/>
    <w:link w:val="3"/>
    <w:qFormat/>
    <w:uiPriority w:val="9"/>
    <w:rPr>
      <w:rFonts w:ascii="宋体" w:hAnsi="宋体" w:eastAsia="宋体" w:cs="宋体"/>
      <w:b/>
      <w:bCs/>
      <w:kern w:val="0"/>
      <w:sz w:val="24"/>
      <w:szCs w:val="24"/>
    </w:rPr>
  </w:style>
  <w:style w:type="character" w:customStyle="1" w:styleId="19">
    <w:name w:val="批注框文本 字符"/>
    <w:basedOn w:val="12"/>
    <w:link w:val="5"/>
    <w:semiHidden/>
    <w:qFormat/>
    <w:uiPriority w:val="99"/>
    <w:rPr>
      <w:sz w:val="18"/>
      <w:szCs w:val="18"/>
    </w:rPr>
  </w:style>
  <w:style w:type="character" w:customStyle="1" w:styleId="20">
    <w:name w:val="批注文字 字符"/>
    <w:basedOn w:val="12"/>
    <w:link w:val="4"/>
    <w:semiHidden/>
    <w:qFormat/>
    <w:uiPriority w:val="99"/>
  </w:style>
  <w:style w:type="character" w:customStyle="1" w:styleId="21">
    <w:name w:val="批注主题 字符"/>
    <w:basedOn w:val="20"/>
    <w:link w:val="10"/>
    <w:semiHidden/>
    <w:qFormat/>
    <w:uiPriority w:val="99"/>
    <w:rPr>
      <w:b/>
      <w:bCs/>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23">
    <w:name w:val="List Paragraph"/>
    <w:basedOn w:val="1"/>
    <w:unhideWhenUsed/>
    <w:qFormat/>
    <w:uiPriority w:val="99"/>
    <w:pPr>
      <w:ind w:firstLine="420" w:firstLineChars="200"/>
    </w:pPr>
  </w:style>
  <w:style w:type="paragraph" w:customStyle="1" w:styleId="24">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C2011-46D3-4A07-B049-7C9D3EA7E36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324</Words>
  <Characters>1850</Characters>
  <Lines>15</Lines>
  <Paragraphs>4</Paragraphs>
  <TotalTime>2</TotalTime>
  <ScaleCrop>false</ScaleCrop>
  <LinksUpToDate>false</LinksUpToDate>
  <CharactersWithSpaces>2170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2022-04-11T01:28:00Z</dcterms:created>
  <dc:creator>HuaCheng</dc:creator>
  <cp:lastModifiedBy>Mandy</cp:lastModifiedBy>
  <dcterms:modified xsi:type="dcterms:W3CDTF">2023-11-07T02:47:00Z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5317095ADF294E3DBDA0AF48B8C9CC0B_12</vt:lpwstr>
  </property>
</Properties>
</file>